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0A" w:rsidRPr="0019600A" w:rsidRDefault="0019600A" w:rsidP="0019600A">
      <w:pPr>
        <w:spacing w:line="240" w:lineRule="auto"/>
        <w:rPr>
          <w:b/>
          <w:sz w:val="36"/>
          <w:szCs w:val="36"/>
        </w:rPr>
      </w:pPr>
      <w:r w:rsidRPr="0019600A">
        <w:rPr>
          <w:b/>
          <w:sz w:val="36"/>
          <w:szCs w:val="36"/>
        </w:rPr>
        <w:t>CENA</w:t>
      </w:r>
    </w:p>
    <w:p w:rsidR="00B83AFE" w:rsidRDefault="0019600A" w:rsidP="0019600A">
      <w:pPr>
        <w:spacing w:line="240" w:lineRule="auto"/>
        <w:rPr>
          <w:sz w:val="28"/>
          <w:szCs w:val="28"/>
        </w:rPr>
      </w:pPr>
      <w:r w:rsidRPr="0019600A">
        <w:rPr>
          <w:sz w:val="28"/>
          <w:szCs w:val="28"/>
        </w:rPr>
        <w:t>Je peněžitá částka, jíž se oceňuje jednotka výkonu podniku (výrobek, zboží, služba) sjednaná při nákupu a prodeji.</w:t>
      </w:r>
    </w:p>
    <w:p w:rsidR="0019600A" w:rsidRPr="0019600A" w:rsidRDefault="0019600A" w:rsidP="0019600A">
      <w:pPr>
        <w:spacing w:line="240" w:lineRule="auto"/>
        <w:rPr>
          <w:sz w:val="28"/>
          <w:szCs w:val="28"/>
        </w:rPr>
      </w:pPr>
    </w:p>
    <w:p w:rsidR="0019600A" w:rsidRPr="0019600A" w:rsidRDefault="0019600A" w:rsidP="0019600A">
      <w:pPr>
        <w:spacing w:line="240" w:lineRule="auto"/>
        <w:rPr>
          <w:b/>
          <w:sz w:val="28"/>
          <w:szCs w:val="28"/>
        </w:rPr>
      </w:pPr>
      <w:r w:rsidRPr="0019600A">
        <w:rPr>
          <w:b/>
          <w:sz w:val="28"/>
          <w:szCs w:val="28"/>
          <w:u w:val="single"/>
        </w:rPr>
        <w:t>Funkce ceny</w:t>
      </w:r>
    </w:p>
    <w:p w:rsidR="00B83AFE" w:rsidRPr="0019600A" w:rsidRDefault="0019600A" w:rsidP="0019600A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Je důležitým marketingovým nástrojem a nástrojem obchodní politiky podniku,</w:t>
      </w:r>
    </w:p>
    <w:p w:rsidR="00B83AFE" w:rsidRPr="0019600A" w:rsidRDefault="0019600A" w:rsidP="0019600A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Ovlivňuje chování zákazníků a tím i poptávku a nabídku,</w:t>
      </w:r>
    </w:p>
    <w:p w:rsidR="00B83AFE" w:rsidRPr="0019600A" w:rsidRDefault="0019600A" w:rsidP="0019600A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Informuje a signalizuje užitek, který může kupující od výrobku/služby/zboží očekávat,</w:t>
      </w:r>
    </w:p>
    <w:p w:rsidR="00B83AFE" w:rsidRPr="0019600A" w:rsidRDefault="0019600A" w:rsidP="0019600A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Určuje rozsah spotřeby obyvatelstva a ovlivňuje směr spotřeby.</w:t>
      </w:r>
    </w:p>
    <w:p w:rsidR="0019600A" w:rsidRPr="0019600A" w:rsidRDefault="0019600A" w:rsidP="0019600A">
      <w:pPr>
        <w:spacing w:line="240" w:lineRule="auto"/>
        <w:rPr>
          <w:sz w:val="24"/>
          <w:szCs w:val="24"/>
        </w:rPr>
      </w:pPr>
    </w:p>
    <w:p w:rsidR="0019600A" w:rsidRPr="0019600A" w:rsidRDefault="0019600A" w:rsidP="0019600A">
      <w:pPr>
        <w:spacing w:line="240" w:lineRule="auto"/>
        <w:rPr>
          <w:sz w:val="24"/>
          <w:szCs w:val="24"/>
        </w:rPr>
      </w:pPr>
    </w:p>
    <w:p w:rsidR="0019600A" w:rsidRPr="0019600A" w:rsidRDefault="0019600A" w:rsidP="0019600A">
      <w:pPr>
        <w:spacing w:line="240" w:lineRule="auto"/>
        <w:rPr>
          <w:b/>
          <w:bCs/>
          <w:sz w:val="28"/>
          <w:szCs w:val="28"/>
        </w:rPr>
      </w:pPr>
      <w:r w:rsidRPr="0019600A">
        <w:rPr>
          <w:b/>
          <w:bCs/>
          <w:sz w:val="28"/>
          <w:szCs w:val="28"/>
        </w:rPr>
        <w:t>Druhy cen</w:t>
      </w:r>
    </w:p>
    <w:p w:rsidR="00B83AFE" w:rsidRPr="0019600A" w:rsidRDefault="0019600A" w:rsidP="0019600A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9600A">
        <w:rPr>
          <w:b/>
          <w:bCs/>
          <w:i/>
          <w:iCs/>
          <w:sz w:val="24"/>
          <w:szCs w:val="24"/>
        </w:rPr>
        <w:t>Cena tržní</w:t>
      </w:r>
    </w:p>
    <w:p w:rsidR="00B83AFE" w:rsidRPr="0019600A" w:rsidRDefault="0019600A" w:rsidP="0019600A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Je dána vzájemným působením nabídky a poptávky.</w:t>
      </w:r>
    </w:p>
    <w:p w:rsidR="00B83AFE" w:rsidRPr="0019600A" w:rsidRDefault="0019600A" w:rsidP="0019600A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Není nijak omezována.</w:t>
      </w:r>
    </w:p>
    <w:p w:rsidR="00B83AFE" w:rsidRPr="0019600A" w:rsidRDefault="0019600A" w:rsidP="0019600A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19600A">
        <w:rPr>
          <w:b/>
          <w:i/>
          <w:iCs/>
          <w:sz w:val="24"/>
          <w:szCs w:val="24"/>
        </w:rPr>
        <w:t>Rovnovážná cena</w:t>
      </w:r>
    </w:p>
    <w:p w:rsidR="00B83AFE" w:rsidRPr="0019600A" w:rsidRDefault="0019600A" w:rsidP="0019600A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Je tržní cenou, při které se nabídka a poptávka v rovnováze.</w:t>
      </w:r>
    </w:p>
    <w:p w:rsidR="00B83AFE" w:rsidRPr="0019600A" w:rsidRDefault="0019600A" w:rsidP="0019600A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Ceny se na trzích neustále pohybují, proto tato cena není příliš reálná.</w:t>
      </w:r>
    </w:p>
    <w:p w:rsidR="00B83AFE" w:rsidRPr="0019600A" w:rsidRDefault="0019600A" w:rsidP="0019600A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19600A">
        <w:rPr>
          <w:b/>
          <w:i/>
          <w:iCs/>
          <w:sz w:val="24"/>
          <w:szCs w:val="24"/>
        </w:rPr>
        <w:t>Cena běžná (aktuální)</w:t>
      </w:r>
    </w:p>
    <w:p w:rsidR="00B83AFE" w:rsidRPr="0019600A" w:rsidRDefault="0019600A" w:rsidP="0019600A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Je cena statků a služeb, za níž se kupuje zboží v určitém okamžiku.</w:t>
      </w:r>
    </w:p>
    <w:p w:rsidR="00B83AFE" w:rsidRPr="0019600A" w:rsidRDefault="0019600A" w:rsidP="0019600A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19600A">
        <w:rPr>
          <w:b/>
          <w:i/>
          <w:iCs/>
          <w:sz w:val="24"/>
          <w:szCs w:val="24"/>
        </w:rPr>
        <w:t>Cena prodejní a nákupní</w:t>
      </w:r>
    </w:p>
    <w:p w:rsidR="00B83AFE" w:rsidRPr="0019600A" w:rsidRDefault="0019600A" w:rsidP="0019600A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Je cenou</w:t>
      </w:r>
      <w:r w:rsidR="00C53675">
        <w:rPr>
          <w:sz w:val="24"/>
          <w:szCs w:val="24"/>
        </w:rPr>
        <w:t>,</w:t>
      </w:r>
      <w:r w:rsidRPr="0019600A">
        <w:rPr>
          <w:sz w:val="24"/>
          <w:szCs w:val="24"/>
        </w:rPr>
        <w:t xml:space="preserve"> kdy cena jednoho subjektu je nákupní cenou druhého subjektu.</w:t>
      </w:r>
    </w:p>
    <w:p w:rsidR="00B83AFE" w:rsidRPr="0019600A" w:rsidRDefault="0019600A" w:rsidP="0019600A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19600A">
        <w:rPr>
          <w:b/>
          <w:i/>
          <w:iCs/>
          <w:sz w:val="24"/>
          <w:szCs w:val="24"/>
        </w:rPr>
        <w:t>Cena volná (smluvní)</w:t>
      </w:r>
    </w:p>
    <w:p w:rsidR="00B83AFE" w:rsidRPr="0019600A" w:rsidRDefault="0019600A" w:rsidP="0019600A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Cena se stanoví na základě dohody mezi kupujícím a prodávajícím.</w:t>
      </w:r>
    </w:p>
    <w:p w:rsidR="00B83AFE" w:rsidRPr="0019600A" w:rsidRDefault="0019600A" w:rsidP="0019600A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19600A">
        <w:rPr>
          <w:b/>
          <w:i/>
          <w:iCs/>
          <w:sz w:val="24"/>
          <w:szCs w:val="24"/>
        </w:rPr>
        <w:t>Cena regulovaná</w:t>
      </w:r>
    </w:p>
    <w:p w:rsidR="00B83AFE" w:rsidRPr="0019600A" w:rsidRDefault="00C53675" w:rsidP="0019600A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vymezena státem (např. cena energií</w:t>
      </w:r>
      <w:r w:rsidR="0019600A" w:rsidRPr="0019600A">
        <w:rPr>
          <w:sz w:val="24"/>
          <w:szCs w:val="24"/>
        </w:rPr>
        <w:t>).</w:t>
      </w:r>
    </w:p>
    <w:p w:rsidR="00B83AFE" w:rsidRPr="0019600A" w:rsidRDefault="0019600A" w:rsidP="0019600A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19600A">
        <w:rPr>
          <w:b/>
          <w:i/>
          <w:iCs/>
          <w:sz w:val="24"/>
          <w:szCs w:val="24"/>
        </w:rPr>
        <w:t>Cena světová</w:t>
      </w:r>
    </w:p>
    <w:p w:rsidR="0019600A" w:rsidRPr="0019600A" w:rsidRDefault="0019600A" w:rsidP="0019600A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Je platnou cenou při obchodování na světových trzích</w:t>
      </w:r>
    </w:p>
    <w:p w:rsidR="0019600A" w:rsidRPr="0019600A" w:rsidRDefault="0019600A" w:rsidP="0019600A">
      <w:pPr>
        <w:spacing w:line="240" w:lineRule="auto"/>
        <w:rPr>
          <w:sz w:val="24"/>
          <w:szCs w:val="24"/>
        </w:rPr>
      </w:pPr>
    </w:p>
    <w:p w:rsidR="0019600A" w:rsidRPr="0019600A" w:rsidRDefault="0019600A" w:rsidP="0019600A">
      <w:pPr>
        <w:spacing w:line="240" w:lineRule="auto"/>
        <w:rPr>
          <w:sz w:val="28"/>
          <w:szCs w:val="28"/>
        </w:rPr>
      </w:pPr>
    </w:p>
    <w:p w:rsidR="0019600A" w:rsidRPr="0019600A" w:rsidRDefault="0019600A" w:rsidP="0019600A">
      <w:pPr>
        <w:spacing w:line="240" w:lineRule="auto"/>
        <w:rPr>
          <w:b/>
          <w:bCs/>
          <w:sz w:val="28"/>
          <w:szCs w:val="28"/>
        </w:rPr>
      </w:pPr>
      <w:r w:rsidRPr="0019600A">
        <w:rPr>
          <w:b/>
          <w:bCs/>
          <w:sz w:val="28"/>
          <w:szCs w:val="28"/>
        </w:rPr>
        <w:t>Složky ceny</w:t>
      </w:r>
    </w:p>
    <w:p w:rsidR="00B83AFE" w:rsidRPr="0019600A" w:rsidRDefault="0019600A" w:rsidP="0019600A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  <w:u w:val="single"/>
        </w:rPr>
        <w:t>Cenu tvoří tři základní složky:</w:t>
      </w:r>
    </w:p>
    <w:p w:rsidR="00B83AFE" w:rsidRPr="0019600A" w:rsidRDefault="0019600A" w:rsidP="0019600A">
      <w:pPr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19600A">
        <w:rPr>
          <w:b/>
          <w:bCs/>
          <w:sz w:val="24"/>
          <w:szCs w:val="24"/>
        </w:rPr>
        <w:t xml:space="preserve">Náklady </w:t>
      </w:r>
    </w:p>
    <w:p w:rsidR="00B83AFE" w:rsidRPr="0019600A" w:rsidRDefault="0019600A" w:rsidP="0019600A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Náklady spojené s výrobou,</w:t>
      </w:r>
    </w:p>
    <w:p w:rsidR="00B83AFE" w:rsidRPr="0019600A" w:rsidRDefault="0019600A" w:rsidP="0019600A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Náklady spojené s provozem,</w:t>
      </w:r>
    </w:p>
    <w:p w:rsidR="00B83AFE" w:rsidRPr="0019600A" w:rsidRDefault="0019600A" w:rsidP="0019600A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Mzdové a sociální náklady pracovníků v obchodě,</w:t>
      </w:r>
    </w:p>
    <w:p w:rsidR="00B83AFE" w:rsidRPr="0019600A" w:rsidRDefault="0019600A" w:rsidP="0019600A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Náklady s pojené s prodejními, skladovacími plochami,</w:t>
      </w:r>
    </w:p>
    <w:p w:rsidR="00B83AFE" w:rsidRPr="0019600A" w:rsidRDefault="0019600A" w:rsidP="0019600A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 xml:space="preserve">Dopravní náklady, atd. </w:t>
      </w:r>
    </w:p>
    <w:p w:rsidR="00B83AFE" w:rsidRPr="0019600A" w:rsidRDefault="0019600A" w:rsidP="0019600A">
      <w:pPr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19600A">
        <w:rPr>
          <w:b/>
          <w:bCs/>
          <w:sz w:val="24"/>
          <w:szCs w:val="24"/>
        </w:rPr>
        <w:t>Zisk</w:t>
      </w:r>
    </w:p>
    <w:p w:rsidR="00B83AFE" w:rsidRPr="0019600A" w:rsidRDefault="0019600A" w:rsidP="0019600A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Je odměna podniku za podnikatelské riziko, které podnik podstupuje.</w:t>
      </w:r>
    </w:p>
    <w:p w:rsidR="00B83AFE" w:rsidRPr="0019600A" w:rsidRDefault="0019600A" w:rsidP="0019600A">
      <w:pPr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19600A">
        <w:rPr>
          <w:sz w:val="24"/>
          <w:szCs w:val="24"/>
        </w:rPr>
        <w:t>Bývá stanoven většinou v % sazbě.</w:t>
      </w:r>
    </w:p>
    <w:p w:rsidR="0019600A" w:rsidRDefault="0019600A" w:rsidP="0019600A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9600A">
        <w:rPr>
          <w:b/>
          <w:sz w:val="24"/>
          <w:szCs w:val="24"/>
        </w:rPr>
        <w:t>DPH</w:t>
      </w:r>
      <w:r w:rsidRPr="0019600A">
        <w:rPr>
          <w:sz w:val="24"/>
          <w:szCs w:val="24"/>
        </w:rPr>
        <w:t xml:space="preserve">   -  10%, 15%, 21%</w:t>
      </w:r>
    </w:p>
    <w:p w:rsidR="00C53675" w:rsidRPr="0019600A" w:rsidRDefault="00C53675" w:rsidP="0019600A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clo</w:t>
      </w:r>
    </w:p>
    <w:p w:rsidR="0019600A" w:rsidRPr="0019600A" w:rsidRDefault="0019600A" w:rsidP="0019600A">
      <w:pPr>
        <w:spacing w:line="240" w:lineRule="auto"/>
        <w:rPr>
          <w:sz w:val="24"/>
          <w:szCs w:val="24"/>
        </w:rPr>
      </w:pPr>
    </w:p>
    <w:p w:rsidR="0019600A" w:rsidRPr="0019600A" w:rsidRDefault="0019600A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19600A" w:rsidRPr="0019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402E"/>
    <w:multiLevelType w:val="hybridMultilevel"/>
    <w:tmpl w:val="B0E01ABA"/>
    <w:lvl w:ilvl="0" w:tplc="B4304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A8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8B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61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6BD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047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2F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6D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27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98799C"/>
    <w:multiLevelType w:val="hybridMultilevel"/>
    <w:tmpl w:val="310CFC06"/>
    <w:lvl w:ilvl="0" w:tplc="FA564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870D6">
      <w:start w:val="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437BA">
      <w:start w:val="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0B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AD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8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AF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4B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C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816BB0"/>
    <w:multiLevelType w:val="hybridMultilevel"/>
    <w:tmpl w:val="1CE24DE2"/>
    <w:lvl w:ilvl="0" w:tplc="6C4AC340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52D9032D"/>
    <w:multiLevelType w:val="hybridMultilevel"/>
    <w:tmpl w:val="03681D8A"/>
    <w:lvl w:ilvl="0" w:tplc="94483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EF6DA">
      <w:start w:val="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EF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CD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0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E8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CB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E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8B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4217896"/>
    <w:multiLevelType w:val="hybridMultilevel"/>
    <w:tmpl w:val="EE8037F2"/>
    <w:lvl w:ilvl="0" w:tplc="98207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4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69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02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26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45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06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A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64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A"/>
    <w:rsid w:val="0019600A"/>
    <w:rsid w:val="002B1C75"/>
    <w:rsid w:val="00A910CD"/>
    <w:rsid w:val="00B83AFE"/>
    <w:rsid w:val="00C5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7094-5308-40C8-AB9C-624DC3E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0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6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5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5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0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4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7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2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3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9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5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Pružinová</dc:creator>
  <cp:keywords/>
  <dc:description/>
  <cp:lastModifiedBy>PRUZINOVAJ</cp:lastModifiedBy>
  <cp:revision>3</cp:revision>
  <cp:lastPrinted>2016-12-20T17:31:00Z</cp:lastPrinted>
  <dcterms:created xsi:type="dcterms:W3CDTF">2016-12-21T06:31:00Z</dcterms:created>
  <dcterms:modified xsi:type="dcterms:W3CDTF">2017-11-30T14:21:00Z</dcterms:modified>
</cp:coreProperties>
</file>