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56" w:rsidRDefault="00F07FC8" w:rsidP="00F07FC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07FC8">
        <w:rPr>
          <w:b/>
          <w:sz w:val="44"/>
          <w:szCs w:val="44"/>
          <w:u w:val="single"/>
        </w:rPr>
        <w:t>Práva zaměstnance při úrazu.  Kdy nemůže tato práva uplatňovat.</w:t>
      </w:r>
    </w:p>
    <w:p w:rsidR="00F07FC8" w:rsidRPr="00F07FC8" w:rsidRDefault="00F07FC8" w:rsidP="00F07FC8">
      <w:pPr>
        <w:rPr>
          <w:sz w:val="28"/>
          <w:szCs w:val="28"/>
        </w:rPr>
      </w:pPr>
    </w:p>
    <w:p w:rsidR="007E00A6" w:rsidRPr="007E00A6" w:rsidRDefault="007E00A6" w:rsidP="007E00A6">
      <w:pPr>
        <w:rPr>
          <w:sz w:val="28"/>
          <w:szCs w:val="28"/>
        </w:rPr>
      </w:pPr>
      <w:r w:rsidRPr="007E00A6">
        <w:rPr>
          <w:sz w:val="28"/>
          <w:szCs w:val="28"/>
        </w:rPr>
        <w:t>Bolestné je druh kompenzace, která má fungovat jako náhrada za bolest, a to fyzickou i psychickou. Jedná se tedy o finanční odškodnění, které je zaměstnanci vyplaceno peněžně a jednorázově. Náleží mu za dobu léčení a rekonvalescenci.</w:t>
      </w:r>
    </w:p>
    <w:p w:rsidR="007E00A6" w:rsidRPr="007E00A6" w:rsidRDefault="007E00A6" w:rsidP="007E00A6">
      <w:pPr>
        <w:rPr>
          <w:sz w:val="28"/>
          <w:szCs w:val="28"/>
        </w:rPr>
      </w:pPr>
    </w:p>
    <w:p w:rsidR="007E00A6" w:rsidRPr="007E00A6" w:rsidRDefault="007E00A6" w:rsidP="007E00A6">
      <w:pPr>
        <w:rPr>
          <w:sz w:val="28"/>
          <w:szCs w:val="28"/>
        </w:rPr>
      </w:pPr>
      <w:r w:rsidRPr="007E00A6">
        <w:rPr>
          <w:sz w:val="28"/>
          <w:szCs w:val="28"/>
        </w:rPr>
        <w:t>Společně s bolestným může vzniknout i právo na náhradu za ztížení společenského uplatnění způsobené pracovním úrazem anebo nemocí z povolání. Na rozdíl od bolestného je však nárok posuzován až rok poté, co došlo ke vzniku nemoci nebo úrazu. Oboje se však hodnotí podle stejného bodového systému.</w:t>
      </w:r>
    </w:p>
    <w:p w:rsidR="007E00A6" w:rsidRPr="007E00A6" w:rsidRDefault="007E00A6" w:rsidP="007E00A6">
      <w:pPr>
        <w:rPr>
          <w:sz w:val="28"/>
          <w:szCs w:val="28"/>
        </w:rPr>
      </w:pPr>
    </w:p>
    <w:p w:rsidR="00F07FC8" w:rsidRPr="00F07FC8" w:rsidRDefault="007E00A6" w:rsidP="007E00A6">
      <w:pPr>
        <w:rPr>
          <w:sz w:val="28"/>
          <w:szCs w:val="28"/>
        </w:rPr>
      </w:pPr>
      <w:r w:rsidRPr="007E00A6">
        <w:rPr>
          <w:sz w:val="28"/>
          <w:szCs w:val="28"/>
        </w:rPr>
        <w:t>Náhrada za ztížení společenského uplatnění bývá také vyplácena jednorázově, přesto ale může nastat výjimka. Pokud dojde u zaměstnance ke zhoršení trvalých následků, může být provedeno nové hodnocení. Od nové výše náhrady se však odečtou body, které byly zaměstnanci přiznány již při prvním hodnocení.</w:t>
      </w:r>
    </w:p>
    <w:sectPr w:rsidR="00F07FC8" w:rsidRPr="00F0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8"/>
    <w:rsid w:val="000534B3"/>
    <w:rsid w:val="007E00A6"/>
    <w:rsid w:val="00A06556"/>
    <w:rsid w:val="00F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E2B8-4652-495E-846C-7FF9E834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PRUZINOVAJ</cp:lastModifiedBy>
  <cp:revision>2</cp:revision>
  <dcterms:created xsi:type="dcterms:W3CDTF">2019-04-24T13:28:00Z</dcterms:created>
  <dcterms:modified xsi:type="dcterms:W3CDTF">2019-04-24T13:28:00Z</dcterms:modified>
</cp:coreProperties>
</file>