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b/>
          <w:sz w:val="24"/>
          <w:szCs w:val="24"/>
          <w:u w:val="single"/>
        </w:rPr>
      </w:pPr>
      <w:r w:rsidRPr="003C53F1">
        <w:rPr>
          <w:rFonts w:ascii="Arial" w:eastAsia="ArialMT-Identity-H" w:hAnsi="Arial" w:cs="Arial"/>
          <w:b/>
          <w:sz w:val="24"/>
          <w:szCs w:val="24"/>
          <w:u w:val="single"/>
        </w:rPr>
        <w:t xml:space="preserve">NEZÁVISLÉ NÁHODNÉ JEVY 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Náhodné jevy A </w:t>
      </w:r>
      <w:proofErr w:type="spellStart"/>
      <w:r w:rsidRPr="003C53F1">
        <w:rPr>
          <w:rFonts w:ascii="Arial" w:eastAsia="ArialMT-Identity-H" w:hAnsi="Arial" w:cs="Arial"/>
          <w:sz w:val="24"/>
          <w:szCs w:val="24"/>
        </w:rPr>
        <w:t>a</w:t>
      </w:r>
      <w:proofErr w:type="spellEnd"/>
      <w:r w:rsidRPr="003C53F1">
        <w:rPr>
          <w:rFonts w:ascii="Arial" w:eastAsia="ArialMT-Identity-H" w:hAnsi="Arial" w:cs="Arial"/>
          <w:sz w:val="24"/>
          <w:szCs w:val="24"/>
        </w:rPr>
        <w:t xml:space="preserve"> B jsou nezávislé, právě </w:t>
      </w:r>
      <w:proofErr w:type="gramStart"/>
      <w:r w:rsidRPr="003C53F1">
        <w:rPr>
          <w:rFonts w:ascii="Arial" w:eastAsia="ArialMT-Identity-H" w:hAnsi="Arial" w:cs="Arial"/>
          <w:sz w:val="24"/>
          <w:szCs w:val="24"/>
        </w:rPr>
        <w:t>když</w:t>
      </w:r>
      <w:r>
        <w:rPr>
          <w:rFonts w:ascii="Arial" w:eastAsia="ArialMT-Identity-H" w:hAnsi="Arial" w:cs="Arial"/>
          <w:sz w:val="24"/>
          <w:szCs w:val="24"/>
        </w:rPr>
        <w:t xml:space="preserve">      </w:t>
      </w:r>
      <w:r w:rsidRPr="003C53F1">
        <w:rPr>
          <w:rFonts w:ascii="Arial" w:eastAsia="ArialMT-Identity-H" w:hAnsi="Arial" w:cs="Arial"/>
          <w:b/>
          <w:sz w:val="24"/>
          <w:szCs w:val="24"/>
        </w:rPr>
        <w:t>P(A  B) = P(A).P (B).</w:t>
      </w:r>
      <w:proofErr w:type="gramEnd"/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V opačném případě jsou jevy A </w:t>
      </w:r>
      <w:proofErr w:type="spellStart"/>
      <w:r w:rsidRPr="003C53F1">
        <w:rPr>
          <w:rFonts w:ascii="Arial" w:eastAsia="ArialMT-Identity-H" w:hAnsi="Arial" w:cs="Arial"/>
          <w:sz w:val="24"/>
          <w:szCs w:val="24"/>
        </w:rPr>
        <w:t>a</w:t>
      </w:r>
      <w:proofErr w:type="spellEnd"/>
      <w:r w:rsidRPr="003C53F1">
        <w:rPr>
          <w:rFonts w:ascii="Arial" w:eastAsia="ArialMT-Identity-H" w:hAnsi="Arial" w:cs="Arial"/>
          <w:sz w:val="24"/>
          <w:szCs w:val="24"/>
        </w:rPr>
        <w:t xml:space="preserve"> B závislé. Pojem nezávislosti lze samozřejmě analogicky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rozšířit i na více než dva jevy.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V mnoha praktických případech usuzujem</w:t>
      </w:r>
      <w:r>
        <w:rPr>
          <w:rFonts w:ascii="Arial" w:eastAsia="ArialMT-Identity-H" w:hAnsi="Arial" w:cs="Arial"/>
          <w:sz w:val="24"/>
          <w:szCs w:val="24"/>
        </w:rPr>
        <w:t>e na nezávislost náhodných jevů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z</w:t>
      </w:r>
      <w:r>
        <w:rPr>
          <w:rFonts w:ascii="Arial" w:eastAsia="ArialMT-Identity-H" w:hAnsi="Arial" w:cs="Arial"/>
          <w:sz w:val="24"/>
          <w:szCs w:val="24"/>
        </w:rPr>
        <w:t> </w:t>
      </w:r>
      <w:r w:rsidRPr="003C53F1">
        <w:rPr>
          <w:rFonts w:ascii="Arial" w:eastAsia="ArialMT-Identity-H" w:hAnsi="Arial" w:cs="Arial"/>
          <w:sz w:val="24"/>
          <w:szCs w:val="24"/>
        </w:rPr>
        <w:t>podstaty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 xml:space="preserve">náhodného pokusu. Jednotlivé hody kostkou, </w:t>
      </w:r>
      <w:proofErr w:type="gramStart"/>
      <w:r w:rsidRPr="003C53F1">
        <w:rPr>
          <w:rFonts w:ascii="Arial" w:eastAsia="ArialMT-Identity-H" w:hAnsi="Arial" w:cs="Arial"/>
          <w:sz w:val="24"/>
          <w:szCs w:val="24"/>
        </w:rPr>
        <w:t>mincí a pod. jsou</w:t>
      </w:r>
      <w:proofErr w:type="gramEnd"/>
      <w:r w:rsidRPr="003C53F1">
        <w:rPr>
          <w:rFonts w:ascii="Arial" w:eastAsia="ArialMT-Identity-H" w:hAnsi="Arial" w:cs="Arial"/>
          <w:sz w:val="24"/>
          <w:szCs w:val="24"/>
        </w:rPr>
        <w:t xml:space="preserve"> nezávislé jevy stejně jako</w:t>
      </w:r>
      <w:r>
        <w:rPr>
          <w:rFonts w:ascii="Arial" w:eastAsia="ArialMT-Identity-H" w:hAnsi="Arial" w:cs="Arial"/>
          <w:sz w:val="24"/>
          <w:szCs w:val="24"/>
        </w:rPr>
        <w:t xml:space="preserve"> poruchy dvou různých strojů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ve výrobní lince, které pracují na sobě nezávisle. Situaci ilu</w:t>
      </w:r>
      <w:r>
        <w:rPr>
          <w:rFonts w:ascii="Arial" w:eastAsia="ArialMT-Identity-H" w:hAnsi="Arial" w:cs="Arial"/>
          <w:sz w:val="24"/>
          <w:szCs w:val="24"/>
        </w:rPr>
        <w:t>struje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příklad.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b/>
          <w:sz w:val="24"/>
          <w:szCs w:val="24"/>
        </w:rPr>
        <w:t>Příklad1</w:t>
      </w:r>
      <w:r>
        <w:rPr>
          <w:rFonts w:ascii="Arial" w:eastAsia="ArialMT-Identity-H" w:hAnsi="Arial" w:cs="Arial"/>
          <w:sz w:val="24"/>
          <w:szCs w:val="24"/>
        </w:rPr>
        <w:t>.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>Při výrobě</w:t>
      </w:r>
      <w:r w:rsidR="00043A1A">
        <w:rPr>
          <w:rFonts w:ascii="Arial" w:eastAsia="ArialMT-Identity-H" w:hAnsi="Arial" w:cs="Arial"/>
          <w:sz w:val="24"/>
          <w:szCs w:val="24"/>
        </w:rPr>
        <w:t xml:space="preserve"> pístů do motoru</w:t>
      </w:r>
      <w:bookmarkStart w:id="0" w:name="_GoBack"/>
      <w:bookmarkEnd w:id="0"/>
      <w:r w:rsidRPr="003C53F1">
        <w:rPr>
          <w:rFonts w:ascii="Arial" w:eastAsia="ArialMT-Identity-H" w:hAnsi="Arial" w:cs="Arial"/>
          <w:sz w:val="24"/>
          <w:szCs w:val="24"/>
        </w:rPr>
        <w:t xml:space="preserve"> se kontroluje jejich výška a šířka. Dlouhodobým m</w:t>
      </w:r>
      <w:r>
        <w:rPr>
          <w:rFonts w:ascii="Arial" w:eastAsia="ArialMT-Identity-H" w:hAnsi="Arial" w:cs="Arial"/>
          <w:sz w:val="24"/>
          <w:szCs w:val="24"/>
        </w:rPr>
        <w:t>ěře</w:t>
      </w:r>
      <w:r w:rsidRPr="003C53F1">
        <w:rPr>
          <w:rFonts w:ascii="Arial" w:eastAsia="ArialMT-Identity-H" w:hAnsi="Arial" w:cs="Arial"/>
          <w:sz w:val="24"/>
          <w:szCs w:val="24"/>
        </w:rPr>
        <w:t>ní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bylo zjištěno, ž</w:t>
      </w:r>
      <w:r>
        <w:rPr>
          <w:rFonts w:ascii="Arial" w:eastAsia="ArialMT-Identity-H" w:hAnsi="Arial" w:cs="Arial"/>
          <w:sz w:val="24"/>
          <w:szCs w:val="24"/>
        </w:rPr>
        <w:t>e 8% vyrobených pístů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nevyhovuje normě výškou (jev A) a 6% šířkou (jev B).</w:t>
      </w: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>Rozbor činnosti částí automatické linky, které pracují na sobě nezávisle, umožňuje usoudit,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že výskyty obou vad jsou na sobě nezávislé. Jaká bude pravděpodobnost, že vyrobený píst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1. bude mít obě vady současně (jev A </w:t>
      </w:r>
      <w:proofErr w:type="spellStart"/>
      <w:r>
        <w:rPr>
          <w:rFonts w:ascii="Arial" w:eastAsia="ArialMT-Identity-H" w:hAnsi="Arial" w:cs="Arial"/>
          <w:sz w:val="24"/>
          <w:szCs w:val="24"/>
        </w:rPr>
        <w:t>a</w:t>
      </w:r>
      <w:proofErr w:type="spellEnd"/>
      <w:r>
        <w:rPr>
          <w:rFonts w:ascii="Arial" w:eastAsia="ArialMT-Identity-H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MT-Identity-H" w:hAnsi="Arial" w:cs="Arial"/>
          <w:sz w:val="24"/>
          <w:szCs w:val="24"/>
        </w:rPr>
        <w:t>zároveň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B) ?</w:t>
      </w:r>
      <w:proofErr w:type="gramEnd"/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2. nebude vyhovovat normě, tedy bude mít alespoň jednu vadu (jev A </w:t>
      </w:r>
      <w:proofErr w:type="gramStart"/>
      <w:r>
        <w:rPr>
          <w:rFonts w:ascii="Arial" w:eastAsia="ArialMT-Identity-H" w:hAnsi="Arial" w:cs="Arial"/>
          <w:sz w:val="24"/>
          <w:szCs w:val="24"/>
        </w:rPr>
        <w:t>nebo </w:t>
      </w:r>
      <w:r w:rsidRPr="003C53F1">
        <w:rPr>
          <w:rFonts w:ascii="Arial" w:eastAsia="ArialMT-Identity-H" w:hAnsi="Arial" w:cs="Arial"/>
          <w:sz w:val="24"/>
          <w:szCs w:val="24"/>
        </w:rPr>
        <w:t>B) ?</w:t>
      </w:r>
      <w:proofErr w:type="gramEnd"/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>Použ</w:t>
      </w:r>
      <w:r>
        <w:rPr>
          <w:rFonts w:ascii="Arial" w:eastAsia="ArialMT-Identity-H" w:hAnsi="Arial" w:cs="Arial"/>
          <w:sz w:val="24"/>
          <w:szCs w:val="24"/>
        </w:rPr>
        <w:t>ijeme-li statistickou defi</w:t>
      </w:r>
      <w:r w:rsidRPr="003C53F1">
        <w:rPr>
          <w:rFonts w:ascii="Arial" w:eastAsia="ArialMT-Identity-H" w:hAnsi="Arial" w:cs="Arial"/>
          <w:sz w:val="24"/>
          <w:szCs w:val="24"/>
        </w:rPr>
        <w:t>nici pravdě</w:t>
      </w:r>
      <w:r w:rsidR="00235A71">
        <w:rPr>
          <w:rFonts w:ascii="Arial" w:eastAsia="ArialMT-Identity-H" w:hAnsi="Arial" w:cs="Arial"/>
          <w:sz w:val="24"/>
          <w:szCs w:val="24"/>
        </w:rPr>
        <w:t>podobnosti. P</w:t>
      </w:r>
      <w:r w:rsidRPr="003C53F1">
        <w:rPr>
          <w:rFonts w:ascii="Arial" w:eastAsia="ArialMT-Identity-H" w:hAnsi="Arial" w:cs="Arial"/>
          <w:sz w:val="24"/>
          <w:szCs w:val="24"/>
        </w:rPr>
        <w:t>rocenta jsou vlastně relativní č</w:t>
      </w:r>
      <w:r>
        <w:rPr>
          <w:rFonts w:ascii="Arial" w:eastAsia="ArialMT-Identity-H" w:hAnsi="Arial" w:cs="Arial"/>
          <w:sz w:val="24"/>
          <w:szCs w:val="24"/>
        </w:rPr>
        <w:t>et</w:t>
      </w:r>
      <w:r w:rsidRPr="003C53F1">
        <w:rPr>
          <w:rFonts w:ascii="Arial" w:eastAsia="ArialMT-Identity-H" w:hAnsi="Arial" w:cs="Arial"/>
          <w:sz w:val="24"/>
          <w:szCs w:val="24"/>
        </w:rPr>
        <w:t>nosti výskytu poruch, zí</w:t>
      </w:r>
      <w:r w:rsidR="00235A71">
        <w:rPr>
          <w:rFonts w:ascii="Arial" w:eastAsia="ArialMT-Identity-H" w:hAnsi="Arial" w:cs="Arial"/>
          <w:sz w:val="24"/>
          <w:szCs w:val="24"/>
        </w:rPr>
        <w:t>skané dlouhodobým pozorováním.</w:t>
      </w:r>
      <w:r w:rsidR="00A530B9">
        <w:rPr>
          <w:rFonts w:ascii="Arial" w:eastAsia="ArialMT-Identity-H" w:hAnsi="Arial" w:cs="Arial"/>
          <w:sz w:val="24"/>
          <w:szCs w:val="24"/>
        </w:rPr>
        <w:t xml:space="preserve"> </w:t>
      </w:r>
      <w:r w:rsidR="00235A71">
        <w:rPr>
          <w:rFonts w:ascii="Arial" w:eastAsia="ArialMT-Identity-H" w:hAnsi="Arial" w:cs="Arial"/>
          <w:sz w:val="24"/>
          <w:szCs w:val="24"/>
        </w:rPr>
        <w:t>V</w:t>
      </w:r>
      <w:r w:rsidRPr="003C53F1">
        <w:rPr>
          <w:rFonts w:ascii="Arial" w:eastAsia="ArialMT-Identity-H" w:hAnsi="Arial" w:cs="Arial"/>
          <w:sz w:val="24"/>
          <w:szCs w:val="24"/>
        </w:rPr>
        <w:t>íme ze zadání, že je P(A) = 0.08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a P(B) = 0.06. Také víme, že oba jevy lze považovat za nezávislé. Je tedy: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Pr="003C53F1" w:rsidRDefault="003C53F1" w:rsidP="003C53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proofErr w:type="gramStart"/>
      <w:r w:rsidRPr="003C53F1">
        <w:rPr>
          <w:rFonts w:ascii="Arial" w:eastAsia="ArialMT-Identity-H" w:hAnsi="Arial" w:cs="Arial"/>
          <w:sz w:val="24"/>
          <w:szCs w:val="24"/>
        </w:rPr>
        <w:t xml:space="preserve">P(A </w:t>
      </w:r>
      <w:r>
        <w:rPr>
          <w:rFonts w:ascii="Arial" w:eastAsia="ArialMT-Identity-H" w:hAnsi="Arial" w:cs="Arial"/>
          <w:sz w:val="24"/>
          <w:szCs w:val="24"/>
        </w:rPr>
        <w:t>,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B) = P(A) · P(B) = 0.06</w:t>
      </w:r>
      <w:proofErr w:type="gramEnd"/>
      <w:r w:rsidRPr="003C53F1">
        <w:rPr>
          <w:rFonts w:ascii="Arial" w:eastAsia="ArialMT-Identity-H" w:hAnsi="Arial" w:cs="Arial"/>
          <w:sz w:val="24"/>
          <w:szCs w:val="24"/>
        </w:rPr>
        <w:t xml:space="preserve"> · 0.08 = 0.0048.</w:t>
      </w:r>
    </w:p>
    <w:p w:rsidR="003C53F1" w:rsidRPr="003C53F1" w:rsidRDefault="003C53F1" w:rsidP="003C53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1D24D9" w:rsidRPr="003C53F1" w:rsidRDefault="003C53F1" w:rsidP="003C53F1">
      <w:pPr>
        <w:jc w:val="both"/>
        <w:rPr>
          <w:rFonts w:ascii="Arial" w:hAnsi="Arial" w:cs="Arial"/>
        </w:rPr>
      </w:pPr>
      <w:r>
        <w:rPr>
          <w:rFonts w:ascii="Arial" w:eastAsia="ArialMT-Identity-H" w:hAnsi="Arial" w:cs="Arial"/>
          <w:sz w:val="24"/>
          <w:szCs w:val="24"/>
        </w:rPr>
        <w:t xml:space="preserve">      </w:t>
      </w:r>
      <w:r w:rsidRPr="003C53F1">
        <w:rPr>
          <w:rFonts w:ascii="Arial" w:eastAsia="ArialMT-Identity-H" w:hAnsi="Arial" w:cs="Arial"/>
          <w:sz w:val="24"/>
          <w:szCs w:val="24"/>
        </w:rPr>
        <w:t xml:space="preserve">2. použijme vlastnosti </w:t>
      </w:r>
      <w:proofErr w:type="gramStart"/>
      <w:r w:rsidRPr="003C53F1">
        <w:rPr>
          <w:rFonts w:ascii="Arial" w:eastAsia="ArialMT-Identity-H" w:hAnsi="Arial" w:cs="Arial"/>
          <w:sz w:val="24"/>
          <w:szCs w:val="24"/>
        </w:rPr>
        <w:t>V</w:t>
      </w:r>
      <w:r w:rsidRPr="003C53F1">
        <w:rPr>
          <w:rFonts w:ascii="Arial" w:eastAsia="ArialMT-Identity-H" w:hAnsi="Arial" w:cs="Arial"/>
          <w:sz w:val="16"/>
          <w:szCs w:val="16"/>
        </w:rPr>
        <w:t xml:space="preserve">5 </w:t>
      </w:r>
      <w:r w:rsidRPr="003C53F1">
        <w:rPr>
          <w:rFonts w:ascii="Arial" w:eastAsia="ArialMT-Identity-H" w:hAnsi="Arial" w:cs="Arial"/>
          <w:sz w:val="24"/>
          <w:szCs w:val="24"/>
        </w:rPr>
        <w:t xml:space="preserve">: P(A </w:t>
      </w:r>
      <w:r>
        <w:rPr>
          <w:rFonts w:ascii="Arial" w:eastAsia="ArialMT-Identity-H" w:hAnsi="Arial" w:cs="Arial"/>
          <w:sz w:val="24"/>
          <w:szCs w:val="24"/>
        </w:rPr>
        <w:t>nebo</w:t>
      </w:r>
      <w:proofErr w:type="gramEnd"/>
      <w:r w:rsidRPr="003C53F1">
        <w:rPr>
          <w:rFonts w:ascii="Arial" w:eastAsia="ArialMT-Identity-H" w:hAnsi="Arial" w:cs="Arial"/>
          <w:sz w:val="24"/>
          <w:szCs w:val="24"/>
        </w:rPr>
        <w:tab/>
        <w:t xml:space="preserve"> B) = P(A)+P(B) − P(A  B) = 0.1352. </w:t>
      </w:r>
    </w:p>
    <w:sectPr w:rsidR="001D24D9" w:rsidRPr="003C53F1" w:rsidSect="001D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03CA"/>
    <w:multiLevelType w:val="hybridMultilevel"/>
    <w:tmpl w:val="C35A0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3F1"/>
    <w:rsid w:val="00043A1A"/>
    <w:rsid w:val="001D24D9"/>
    <w:rsid w:val="00235A71"/>
    <w:rsid w:val="003C53F1"/>
    <w:rsid w:val="007D6538"/>
    <w:rsid w:val="00A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98B9-D3B3-4278-8B7F-9A7B4F4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6</cp:revision>
  <dcterms:created xsi:type="dcterms:W3CDTF">2013-02-21T06:28:00Z</dcterms:created>
  <dcterms:modified xsi:type="dcterms:W3CDTF">2021-02-01T10:03:00Z</dcterms:modified>
</cp:coreProperties>
</file>