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1C" w:rsidRDefault="0029291C" w:rsidP="0029291C">
      <w:pPr>
        <w:rPr>
          <w:b/>
          <w:sz w:val="28"/>
          <w:szCs w:val="28"/>
          <w:u w:val="single"/>
        </w:rPr>
      </w:pPr>
    </w:p>
    <w:p w:rsidR="0029291C" w:rsidRPr="00F46F2F" w:rsidRDefault="0029291C" w:rsidP="0029291C">
      <w:pPr>
        <w:rPr>
          <w:b/>
          <w:sz w:val="28"/>
          <w:szCs w:val="28"/>
          <w:u w:val="single"/>
        </w:rPr>
      </w:pPr>
      <w:r w:rsidRPr="00F46F2F">
        <w:rPr>
          <w:b/>
          <w:sz w:val="28"/>
          <w:szCs w:val="28"/>
          <w:u w:val="single"/>
        </w:rPr>
        <w:t>Právo</w:t>
      </w:r>
    </w:p>
    <w:p w:rsidR="0029291C" w:rsidRDefault="0029291C" w:rsidP="0029291C"/>
    <w:p w:rsidR="0029291C" w:rsidRPr="00563C24" w:rsidRDefault="00563C24" w:rsidP="00563C24">
      <w:pPr>
        <w:rPr>
          <w:b/>
          <w:i/>
        </w:rPr>
      </w:pPr>
      <w:r w:rsidRPr="00563C24">
        <w:rPr>
          <w:b/>
          <w:i/>
        </w:rPr>
        <w:t xml:space="preserve">Obsah učiva </w:t>
      </w:r>
      <w:r w:rsidR="009646EC">
        <w:rPr>
          <w:b/>
          <w:i/>
        </w:rPr>
        <w:t xml:space="preserve">v </w:t>
      </w:r>
      <w:r w:rsidRPr="00563C24">
        <w:rPr>
          <w:b/>
          <w:i/>
        </w:rPr>
        <w:t>1. pololetí:</w:t>
      </w:r>
    </w:p>
    <w:p w:rsidR="0029291C" w:rsidRDefault="0029291C" w:rsidP="0029291C"/>
    <w:p w:rsidR="0029291C" w:rsidRDefault="0029291C" w:rsidP="0029291C">
      <w:r>
        <w:t xml:space="preserve"> Člověk a právo, právní stát, právo a spravedlnost, právní ochrana občanů</w:t>
      </w:r>
    </w:p>
    <w:p w:rsidR="0029291C" w:rsidRDefault="0029291C" w:rsidP="0029291C">
      <w:r>
        <w:t xml:space="preserve"> Právní norma, právní řád</w:t>
      </w:r>
    </w:p>
    <w:p w:rsidR="0029291C" w:rsidRDefault="0029291C" w:rsidP="0029291C">
      <w:r>
        <w:t xml:space="preserve"> Právní předpis, platnost, účinnost, působnost</w:t>
      </w:r>
    </w:p>
    <w:p w:rsidR="0029291C" w:rsidRDefault="0029291C" w:rsidP="0029291C">
      <w:r>
        <w:t xml:space="preserve"> Právní vztah – účastníci, obsah, předmět</w:t>
      </w:r>
    </w:p>
    <w:p w:rsidR="0029291C" w:rsidRDefault="0029291C" w:rsidP="0029291C">
      <w:r>
        <w:t xml:space="preserve"> Subjekty práva - FO, PO, způsobilost FO</w:t>
      </w:r>
    </w:p>
    <w:p w:rsidR="0029291C" w:rsidRDefault="0029291C" w:rsidP="0029291C">
      <w:r>
        <w:t xml:space="preserve"> Právní úkon (právní jednání) – platnost, forma, druhy</w:t>
      </w:r>
    </w:p>
    <w:p w:rsidR="0029291C" w:rsidRDefault="0029291C" w:rsidP="0029291C">
      <w:r>
        <w:t xml:space="preserve"> Systém práva – právní odvětví, právo veřejné a soukromé</w:t>
      </w:r>
    </w:p>
    <w:p w:rsidR="0029291C" w:rsidRDefault="0029291C" w:rsidP="0029291C">
      <w:r>
        <w:t xml:space="preserve"> Soustava soudů, notáři, advokáti, soudci</w:t>
      </w:r>
    </w:p>
    <w:p w:rsidR="009646EC" w:rsidRPr="0029291C" w:rsidRDefault="009646EC" w:rsidP="0029291C">
      <w:r>
        <w:t xml:space="preserve"> Správní řízení</w:t>
      </w:r>
    </w:p>
    <w:p w:rsidR="0029291C" w:rsidRDefault="0029291C" w:rsidP="0029291C">
      <w:pPr>
        <w:rPr>
          <w:b/>
          <w:u w:val="single"/>
        </w:rPr>
      </w:pPr>
    </w:p>
    <w:p w:rsidR="0029291C" w:rsidRDefault="0029291C" w:rsidP="0029291C">
      <w:r>
        <w:rPr>
          <w:b/>
        </w:rPr>
        <w:t>Věcná práva</w:t>
      </w:r>
      <w:r>
        <w:t xml:space="preserve"> - vlastnické právo, obsah vlastnického práva, vyvlastnění</w:t>
      </w:r>
    </w:p>
    <w:p w:rsidR="0029291C" w:rsidRDefault="0029291C" w:rsidP="0029291C">
      <w:r>
        <w:t>Způsoby nabývání vlastnického práva, vydržení věci, držba oprávněná a neoprávněná</w:t>
      </w:r>
    </w:p>
    <w:p w:rsidR="0029291C" w:rsidRDefault="0029291C" w:rsidP="0029291C">
      <w:r>
        <w:t>Dědické právo, dědění ze zákona, dědění ze závěti, druhy závěti, neopomenutelný dědic, vydědění, dědické skupiny, dědická smlouva</w:t>
      </w:r>
    </w:p>
    <w:p w:rsidR="0029291C" w:rsidRDefault="0029291C" w:rsidP="0029291C">
      <w:r>
        <w:t xml:space="preserve"> Spoluvlastnictví – SJM – rozsah SJM, omezení SJM, vznik SJM, zánik SJM</w:t>
      </w:r>
    </w:p>
    <w:p w:rsidR="0029291C" w:rsidRDefault="0029291C" w:rsidP="0029291C">
      <w:r>
        <w:t xml:space="preserve">Podílové spoluvlastnictví </w:t>
      </w:r>
    </w:p>
    <w:p w:rsidR="009646EC" w:rsidRPr="009646EC" w:rsidRDefault="009646EC" w:rsidP="0029291C">
      <w:pPr>
        <w:rPr>
          <w:b/>
        </w:rPr>
      </w:pPr>
      <w:r w:rsidRPr="009646EC">
        <w:rPr>
          <w:b/>
        </w:rPr>
        <w:t>Odpovědnost za škodu v běžném občanském životě</w:t>
      </w:r>
    </w:p>
    <w:p w:rsidR="0029291C" w:rsidRDefault="0029291C" w:rsidP="0029291C">
      <w:r>
        <w:rPr>
          <w:b/>
        </w:rPr>
        <w:t>Věcná práva k cizím věcem</w:t>
      </w:r>
      <w:r>
        <w:t xml:space="preserve"> – vysvětlit pojmy, význam, příklad </w:t>
      </w:r>
    </w:p>
    <w:p w:rsidR="0029291C" w:rsidRDefault="0029291C" w:rsidP="0029291C">
      <w:pPr>
        <w:pStyle w:val="Odstavecseseznamem"/>
        <w:numPr>
          <w:ilvl w:val="0"/>
          <w:numId w:val="2"/>
        </w:numPr>
      </w:pPr>
      <w:r>
        <w:t>věcné břemeno/služebnost</w:t>
      </w:r>
    </w:p>
    <w:p w:rsidR="0029291C" w:rsidRDefault="0029291C" w:rsidP="0029291C">
      <w:pPr>
        <w:pStyle w:val="Odstavecseseznamem"/>
        <w:numPr>
          <w:ilvl w:val="0"/>
          <w:numId w:val="2"/>
        </w:numPr>
      </w:pPr>
      <w:r>
        <w:t>zástavní právo</w:t>
      </w:r>
    </w:p>
    <w:p w:rsidR="00563C24" w:rsidRDefault="0029291C" w:rsidP="0029291C">
      <w:pPr>
        <w:pStyle w:val="Odstavecseseznamem"/>
        <w:numPr>
          <w:ilvl w:val="0"/>
          <w:numId w:val="2"/>
        </w:numPr>
      </w:pPr>
      <w:r>
        <w:t xml:space="preserve">zadržovací právo </w:t>
      </w:r>
    </w:p>
    <w:p w:rsidR="00563C24" w:rsidRDefault="00563C24" w:rsidP="0029291C"/>
    <w:p w:rsidR="0029291C" w:rsidRDefault="0029291C" w:rsidP="0029291C">
      <w:r w:rsidRPr="00563C24">
        <w:rPr>
          <w:b/>
        </w:rPr>
        <w:t>Závazkové právo</w:t>
      </w:r>
      <w:r>
        <w:t>, vznik, obsah, změny, zajištění a zánik závazku</w:t>
      </w:r>
    </w:p>
    <w:p w:rsidR="0029291C" w:rsidRDefault="0029291C" w:rsidP="0029291C">
      <w:r>
        <w:t xml:space="preserve"> Smlouvy, reklamace, smlouva o dílo, kupní smlouva</w:t>
      </w:r>
    </w:p>
    <w:p w:rsidR="00563C24" w:rsidRDefault="00563C24" w:rsidP="0029291C">
      <w:r>
        <w:t>Smlouva o poskytování cateringových služeb</w:t>
      </w:r>
    </w:p>
    <w:p w:rsidR="00563C24" w:rsidRDefault="00563C24" w:rsidP="0029291C">
      <w:r>
        <w:t>Smlouvy v oboru</w:t>
      </w:r>
    </w:p>
    <w:p w:rsidR="00563C24" w:rsidRPr="000206F9" w:rsidRDefault="00563C24" w:rsidP="00563C24">
      <w:r w:rsidRPr="000206F9">
        <w:t>Ochrana spotřebitel</w:t>
      </w:r>
      <w:r>
        <w:t>e v oboru</w:t>
      </w:r>
    </w:p>
    <w:p w:rsidR="00563C24" w:rsidRPr="003B352E" w:rsidRDefault="00563C24" w:rsidP="00563C24">
      <w:r w:rsidRPr="00F46F2F">
        <w:rPr>
          <w:b/>
        </w:rPr>
        <w:lastRenderedPageBreak/>
        <w:t>Podnikání</w:t>
      </w:r>
      <w:r>
        <w:tab/>
      </w:r>
      <w:r w:rsidRPr="0098645E">
        <w:rPr>
          <w:i/>
        </w:rPr>
        <w:t>pojmy – podnikání, podnikatel, obchodní rejstřík</w:t>
      </w:r>
    </w:p>
    <w:p w:rsidR="00563C24" w:rsidRDefault="00563C24" w:rsidP="00563C24">
      <w:pPr>
        <w:ind w:left="708" w:firstLine="708"/>
        <w:rPr>
          <w:i/>
        </w:rPr>
      </w:pPr>
      <w:r w:rsidRPr="0098645E">
        <w:rPr>
          <w:i/>
        </w:rPr>
        <w:t>formy podnikání</w:t>
      </w:r>
      <w:r w:rsidR="009646EC">
        <w:rPr>
          <w:i/>
        </w:rPr>
        <w:t xml:space="preserve"> – v oboru</w:t>
      </w:r>
    </w:p>
    <w:p w:rsidR="00452AA3" w:rsidRDefault="00452AA3" w:rsidP="00452AA3">
      <w:r>
        <w:t>ZOK – založení, vznik, zrušení a zánik OS</w:t>
      </w:r>
    </w:p>
    <w:p w:rsidR="009646EC" w:rsidRPr="00452AA3" w:rsidRDefault="009646EC" w:rsidP="00452AA3">
      <w:r>
        <w:t>Insolvenční řízení</w:t>
      </w:r>
    </w:p>
    <w:p w:rsidR="00563C24" w:rsidRDefault="00563C24" w:rsidP="0029291C"/>
    <w:p w:rsidR="0029291C" w:rsidRPr="00452AA3" w:rsidRDefault="00563C24" w:rsidP="0029291C">
      <w:pPr>
        <w:rPr>
          <w:b/>
          <w:i/>
        </w:rPr>
      </w:pPr>
      <w:r>
        <w:rPr>
          <w:b/>
          <w:i/>
        </w:rPr>
        <w:t xml:space="preserve">Obsah učiva </w:t>
      </w:r>
      <w:r w:rsidR="009646EC">
        <w:rPr>
          <w:b/>
          <w:i/>
        </w:rPr>
        <w:t xml:space="preserve">v </w:t>
      </w:r>
      <w:r>
        <w:rPr>
          <w:b/>
          <w:i/>
        </w:rPr>
        <w:t>2</w:t>
      </w:r>
      <w:r w:rsidRPr="00563C24">
        <w:rPr>
          <w:b/>
          <w:i/>
        </w:rPr>
        <w:t>. pololetí:</w:t>
      </w:r>
    </w:p>
    <w:p w:rsidR="0029291C" w:rsidRPr="000C3AA0" w:rsidRDefault="0029291C" w:rsidP="0029291C">
      <w:pPr>
        <w:ind w:left="45"/>
        <w:rPr>
          <w:b/>
          <w:u w:val="single"/>
        </w:rPr>
      </w:pPr>
    </w:p>
    <w:p w:rsidR="0029291C" w:rsidRDefault="0029291C" w:rsidP="0029291C">
      <w:r>
        <w:t xml:space="preserve"> </w:t>
      </w:r>
      <w:r w:rsidRPr="00F46F2F">
        <w:rPr>
          <w:b/>
        </w:rPr>
        <w:t>Pracovněprávní vztahy</w:t>
      </w:r>
      <w:r>
        <w:t xml:space="preserve"> - prameny, právní odvětví</w:t>
      </w:r>
    </w:p>
    <w:p w:rsidR="0029291C" w:rsidRDefault="0029291C" w:rsidP="0029291C">
      <w:r>
        <w:t xml:space="preserve"> Účastníci pracovněprávního vztahu, pracovněprávní způsobilost (vysvětlit pojem – od kdy), zaměstnanec, zaměstnavatel</w:t>
      </w:r>
    </w:p>
    <w:p w:rsidR="0029291C" w:rsidRPr="002C3790" w:rsidRDefault="0029291C" w:rsidP="0029291C">
      <w:pPr>
        <w:rPr>
          <w:i/>
        </w:rPr>
      </w:pPr>
      <w:r>
        <w:t xml:space="preserve"> Vznik PP - druhy, pracovní smlouva (</w:t>
      </w:r>
      <w:r>
        <w:rPr>
          <w:i/>
        </w:rPr>
        <w:t>forma, vyjmenovat podstatné náležitosti PS)</w:t>
      </w:r>
      <w:r>
        <w:t>, zkušební doba – viz ZP, konkurenční doložka (</w:t>
      </w:r>
      <w:r w:rsidR="00452AA3">
        <w:t>inter</w:t>
      </w:r>
      <w:r>
        <w:t>net)</w:t>
      </w:r>
    </w:p>
    <w:p w:rsidR="0029291C" w:rsidRDefault="0029291C" w:rsidP="0029291C">
      <w:r>
        <w:t xml:space="preserve"> Změny PP</w:t>
      </w:r>
    </w:p>
    <w:p w:rsidR="0029291C" w:rsidRDefault="0029291C" w:rsidP="0029291C">
      <w:r>
        <w:t xml:space="preserve"> Ukončení PP dohodou</w:t>
      </w:r>
    </w:p>
    <w:p w:rsidR="0029291C" w:rsidRDefault="0029291C" w:rsidP="0029291C">
      <w:r>
        <w:t xml:space="preserve"> Výpověď, výpovědní důvody (vyjmenovat), výpovědní lhůta</w:t>
      </w:r>
    </w:p>
    <w:p w:rsidR="0029291C" w:rsidRDefault="0029291C" w:rsidP="0029291C">
      <w:r>
        <w:t xml:space="preserve"> Odstupné - </w:t>
      </w:r>
      <w:r>
        <w:rPr>
          <w:i/>
        </w:rPr>
        <w:t>kdy má zaměstnanec nárok na odstupné a na jak vysoké (výše odstupného)</w:t>
      </w:r>
    </w:p>
    <w:p w:rsidR="0029291C" w:rsidRDefault="0029291C" w:rsidP="0029291C">
      <w:r>
        <w:t xml:space="preserve"> Okamžité zrušení PP</w:t>
      </w:r>
    </w:p>
    <w:p w:rsidR="0029291C" w:rsidRPr="004A4D94" w:rsidRDefault="0029291C" w:rsidP="0029291C">
      <w:pPr>
        <w:pStyle w:val="Odstavecseseznamem"/>
        <w:numPr>
          <w:ilvl w:val="0"/>
          <w:numId w:val="7"/>
        </w:numPr>
        <w:spacing w:line="259" w:lineRule="auto"/>
        <w:rPr>
          <w:i/>
        </w:rPr>
      </w:pPr>
      <w:r w:rsidRPr="004A4D94">
        <w:rPr>
          <w:i/>
        </w:rPr>
        <w:t xml:space="preserve">Okamžité skončení PP zaměstnavatelem  - vyjmenovat důvody </w:t>
      </w:r>
    </w:p>
    <w:p w:rsidR="0029291C" w:rsidRPr="004A4D94" w:rsidRDefault="0029291C" w:rsidP="0029291C">
      <w:pPr>
        <w:pStyle w:val="Odstavecseseznamem"/>
        <w:numPr>
          <w:ilvl w:val="0"/>
          <w:numId w:val="7"/>
        </w:numPr>
        <w:spacing w:line="259" w:lineRule="auto"/>
        <w:rPr>
          <w:i/>
        </w:rPr>
      </w:pPr>
      <w:r w:rsidRPr="004A4D94">
        <w:rPr>
          <w:i/>
        </w:rPr>
        <w:t>Okamžité skončení PP zaměstnancem – vyjmenovat důvody</w:t>
      </w:r>
    </w:p>
    <w:p w:rsidR="0029291C" w:rsidRDefault="0029291C" w:rsidP="0029291C"/>
    <w:p w:rsidR="0029291C" w:rsidRDefault="0029291C" w:rsidP="0029291C">
      <w:r>
        <w:t xml:space="preserve"> </w:t>
      </w:r>
      <w:r w:rsidRPr="00F46F2F">
        <w:rPr>
          <w:u w:val="single"/>
        </w:rPr>
        <w:t>Dohody o pracích konaných mimo PP</w:t>
      </w:r>
      <w:r>
        <w:t xml:space="preserve"> – limity (rozsah), platba sociálního a zdravotního pojištění (internet)</w:t>
      </w:r>
    </w:p>
    <w:p w:rsidR="0029291C" w:rsidRDefault="0029291C" w:rsidP="0029291C">
      <w:pPr>
        <w:pStyle w:val="Odstavecseseznamem"/>
        <w:numPr>
          <w:ilvl w:val="0"/>
          <w:numId w:val="6"/>
        </w:numPr>
        <w:spacing w:line="259" w:lineRule="auto"/>
      </w:pPr>
      <w:r>
        <w:t xml:space="preserve">Dohoda o provedení práce </w:t>
      </w:r>
    </w:p>
    <w:p w:rsidR="0029291C" w:rsidRDefault="0029291C" w:rsidP="0029291C">
      <w:pPr>
        <w:pStyle w:val="Odstavecseseznamem"/>
        <w:numPr>
          <w:ilvl w:val="0"/>
          <w:numId w:val="6"/>
        </w:numPr>
        <w:spacing w:line="259" w:lineRule="auto"/>
      </w:pPr>
      <w:r>
        <w:t>Dohoda o pracovní činnosti</w:t>
      </w:r>
      <w:bookmarkStart w:id="0" w:name="_GoBack"/>
      <w:bookmarkEnd w:id="0"/>
    </w:p>
    <w:p w:rsidR="0029291C" w:rsidRDefault="0029291C" w:rsidP="0029291C"/>
    <w:p w:rsidR="0029291C" w:rsidRDefault="0029291C" w:rsidP="0029291C">
      <w:r>
        <w:t xml:space="preserve"> Odpovědnost zaměstnance za škodu</w:t>
      </w:r>
    </w:p>
    <w:p w:rsidR="0029291C" w:rsidRDefault="0029291C" w:rsidP="0029291C">
      <w:pPr>
        <w:rPr>
          <w:i/>
        </w:rPr>
      </w:pPr>
      <w:r>
        <w:rPr>
          <w:i/>
        </w:rPr>
        <w:t>vyjmenovat a popsat jednotlivé druhy</w:t>
      </w:r>
    </w:p>
    <w:p w:rsidR="0029291C" w:rsidRDefault="0029291C" w:rsidP="0029291C">
      <w:pPr>
        <w:rPr>
          <w:i/>
        </w:rPr>
      </w:pPr>
      <w:r>
        <w:rPr>
          <w:i/>
        </w:rPr>
        <w:tab/>
        <w:t xml:space="preserve">hmotná odpovědnost zaměstnance – jak vzniká, na které věci se vztahuje, v čem se liší od </w:t>
      </w:r>
    </w:p>
    <w:p w:rsidR="0029291C" w:rsidRDefault="0029291C" w:rsidP="0029291C">
      <w:pPr>
        <w:ind w:firstLine="708"/>
        <w:rPr>
          <w:i/>
        </w:rPr>
      </w:pPr>
      <w:r>
        <w:rPr>
          <w:i/>
        </w:rPr>
        <w:t xml:space="preserve">                                                                     obecné odpovědnosti za škodu, odstoupení od hmotné</w:t>
      </w:r>
    </w:p>
    <w:p w:rsidR="0029291C" w:rsidRPr="00FE6958" w:rsidRDefault="0029291C" w:rsidP="0029291C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odpovědnosti za škodu</w:t>
      </w:r>
    </w:p>
    <w:p w:rsidR="0029291C" w:rsidRDefault="0029291C" w:rsidP="0029291C">
      <w:r>
        <w:t xml:space="preserve"> Odpovědnost zaměstnavatele za škodu</w:t>
      </w:r>
    </w:p>
    <w:p w:rsidR="0029291C" w:rsidRPr="00FE6958" w:rsidRDefault="0029291C" w:rsidP="0029291C">
      <w:pPr>
        <w:rPr>
          <w:i/>
        </w:rPr>
      </w:pPr>
      <w:r>
        <w:rPr>
          <w:i/>
        </w:rPr>
        <w:t>vyjmenovat a popsat jednotlivé druhy</w:t>
      </w:r>
    </w:p>
    <w:p w:rsidR="0029291C" w:rsidRDefault="0029291C" w:rsidP="0029291C">
      <w:r>
        <w:t xml:space="preserve"> Problematika BOZP</w:t>
      </w:r>
    </w:p>
    <w:p w:rsidR="00452AA3" w:rsidRDefault="00452AA3" w:rsidP="0029291C">
      <w:r>
        <w:lastRenderedPageBreak/>
        <w:t>HACCP – základní principy</w:t>
      </w:r>
    </w:p>
    <w:p w:rsidR="009646EC" w:rsidRDefault="009646EC" w:rsidP="0029291C">
      <w:r>
        <w:t>OPAKOVÁNÍ za 1. pololetí</w:t>
      </w:r>
    </w:p>
    <w:p w:rsidR="00452AA3" w:rsidRDefault="00452AA3" w:rsidP="0029291C"/>
    <w:p w:rsidR="0029291C" w:rsidRDefault="0029291C" w:rsidP="0029291C">
      <w:r>
        <w:t>Konzultace po předchozí domluvě</w:t>
      </w:r>
    </w:p>
    <w:p w:rsidR="00452AA3" w:rsidRDefault="00452AA3" w:rsidP="0029291C"/>
    <w:p w:rsidR="0029291C" w:rsidRDefault="0029291C" w:rsidP="0029291C">
      <w:pPr>
        <w:rPr>
          <w:b/>
        </w:rPr>
      </w:pPr>
      <w:r w:rsidRPr="002C381E">
        <w:rPr>
          <w:b/>
        </w:rPr>
        <w:t>Literatura:</w:t>
      </w:r>
    </w:p>
    <w:p w:rsidR="0029291C" w:rsidRDefault="0029291C" w:rsidP="0029291C">
      <w:pPr>
        <w:pStyle w:val="Odstavecseseznamem"/>
        <w:numPr>
          <w:ilvl w:val="0"/>
          <w:numId w:val="5"/>
        </w:numPr>
        <w:spacing w:line="259" w:lineRule="auto"/>
      </w:pPr>
      <w:r>
        <w:t>Radovan Ryska – Právo pro střední školy, FORTUNA</w:t>
      </w:r>
    </w:p>
    <w:p w:rsidR="0029291C" w:rsidRDefault="0029291C" w:rsidP="0029291C">
      <w:pPr>
        <w:pStyle w:val="Odstavecseseznamem"/>
        <w:numPr>
          <w:ilvl w:val="0"/>
          <w:numId w:val="5"/>
        </w:numPr>
        <w:spacing w:line="259" w:lineRule="auto"/>
      </w:pPr>
      <w:r>
        <w:t xml:space="preserve">Radovan Ryska, Monika </w:t>
      </w:r>
      <w:proofErr w:type="spellStart"/>
      <w:r>
        <w:t>Puškinová</w:t>
      </w:r>
      <w:proofErr w:type="spellEnd"/>
      <w:r>
        <w:t xml:space="preserve"> – Právo pro střední školy, EDUKO</w:t>
      </w:r>
    </w:p>
    <w:p w:rsidR="00CC3053" w:rsidRDefault="0029291C" w:rsidP="00452AA3">
      <w:pPr>
        <w:pStyle w:val="Odstavecseseznamem"/>
        <w:numPr>
          <w:ilvl w:val="0"/>
          <w:numId w:val="5"/>
        </w:numPr>
        <w:spacing w:line="259" w:lineRule="auto"/>
      </w:pPr>
      <w:r>
        <w:t>ZP – Zákoník práce</w:t>
      </w:r>
    </w:p>
    <w:p w:rsidR="009646EC" w:rsidRDefault="009646EC" w:rsidP="00452AA3">
      <w:pPr>
        <w:pStyle w:val="Odstavecseseznamem"/>
        <w:numPr>
          <w:ilvl w:val="0"/>
          <w:numId w:val="5"/>
        </w:numPr>
        <w:spacing w:line="259" w:lineRule="auto"/>
      </w:pPr>
      <w:r>
        <w:t>Zákon o obchodních korporacích ZOK</w:t>
      </w:r>
    </w:p>
    <w:sectPr w:rsidR="0096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686"/>
    <w:multiLevelType w:val="hybridMultilevel"/>
    <w:tmpl w:val="9D763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26B9"/>
    <w:multiLevelType w:val="hybridMultilevel"/>
    <w:tmpl w:val="8FE2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48FB"/>
    <w:multiLevelType w:val="hybridMultilevel"/>
    <w:tmpl w:val="09960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2F30"/>
    <w:multiLevelType w:val="hybridMultilevel"/>
    <w:tmpl w:val="E028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54049"/>
    <w:multiLevelType w:val="hybridMultilevel"/>
    <w:tmpl w:val="E1C85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11D8"/>
    <w:multiLevelType w:val="hybridMultilevel"/>
    <w:tmpl w:val="72BC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57145"/>
    <w:multiLevelType w:val="hybridMultilevel"/>
    <w:tmpl w:val="14601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A"/>
    <w:rsid w:val="0029291C"/>
    <w:rsid w:val="00452AA3"/>
    <w:rsid w:val="00563C24"/>
    <w:rsid w:val="009646EC"/>
    <w:rsid w:val="00CC3053"/>
    <w:rsid w:val="00F46F2F"/>
    <w:rsid w:val="00F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47F4-5BC5-440C-A4D8-E370E38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91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Vandělík Jiří Ing.</dc:creator>
  <cp:keywords/>
  <dc:description/>
  <cp:lastModifiedBy>Vandělík Jiří Ing.</cp:lastModifiedBy>
  <cp:revision>3</cp:revision>
  <dcterms:created xsi:type="dcterms:W3CDTF">2018-09-09T19:46:00Z</dcterms:created>
  <dcterms:modified xsi:type="dcterms:W3CDTF">2018-09-09T20:30:00Z</dcterms:modified>
</cp:coreProperties>
</file>