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32"/>
          <w:szCs w:val="32"/>
          <w:lang w:eastAsia="cs-CZ"/>
        </w:rPr>
        <w:t>20. PRAGUE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gram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1.General</w:t>
      </w:r>
      <w:proofErr w:type="gram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information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Capital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Czech Republic.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situated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central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Bohemia on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Vltava River.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has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about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1.200.000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inhabitants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centre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government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economics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culture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2.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Monuments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places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interest</w:t>
      </w:r>
      <w:proofErr w:type="spellEnd"/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Wenceslas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Square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real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centre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city. At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top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National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Museum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statue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Czech patron, St.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Wenceslas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on his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horse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square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mostly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crowded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tourists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;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Old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Square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dominants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Master Jan Hus Monument, St. Nicholas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Church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baroque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church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)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Astronomical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Clock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which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strikes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every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60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minutes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;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tourists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gather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see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procession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Apostles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their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figures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appear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two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windows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Clock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shows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phases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Moon</w:t>
      </w:r>
      <w:proofErr w:type="spellEnd"/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Karlova Street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a very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narrow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street, full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souvenir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mostly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crowded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tourists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leads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from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Old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Square to Charles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Bridge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Charles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Bridge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connects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Old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Lesser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Prague has 15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bridges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but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most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famous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by Charles IV.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14th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century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gothic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style.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Originally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called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Bridge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said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inhabitants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added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eggs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during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construction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two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towers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beginning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end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bridge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also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gothic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style.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Later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baroque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statues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added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see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street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artists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on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bridge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musicians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painters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come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 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Lesser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 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continue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 Neruda Street.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Houses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street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have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their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signs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At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three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fiddles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At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Golden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Lion, At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Two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Suns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Neruda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born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).</w:t>
      </w:r>
    </w:p>
    <w:p w:rsidR="001D7FDC" w:rsidRPr="001D7FDC" w:rsidRDefault="001D7FDC" w:rsidP="001D7FDC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come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 </w:t>
      </w: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Prague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Castle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seat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President.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block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palaces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churches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gardens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has 3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courtyards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gates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guarded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guards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uniforms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tourists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like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taking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photos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them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).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           – </w:t>
      </w: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St.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Vitus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Cathedral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Charles IV.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started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construction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14th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century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completed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20th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century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huge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gothic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building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Wenceslas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Chapel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example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Charles IV. and his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four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wives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buried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           - </w:t>
      </w: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St. George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Church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 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romanesque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style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           - 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Golden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Lane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 –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picturesque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street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small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houses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alchymists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guards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craftsmen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used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 live. Franz Kafka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lived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number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22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beginning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20th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century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           - </w:t>
      </w:r>
      <w:proofErr w:type="spellStart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Royal</w:t>
      </w:r>
      <w:proofErr w:type="spellEnd"/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 xml:space="preserve"> Garden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„</w:t>
      </w:r>
      <w:r w:rsidRPr="001D7FDC">
        <w:rPr>
          <w:rFonts w:ascii="Verdana" w:eastAsia="Times New Roman" w:hAnsi="Verdana" w:cs="Tahoma"/>
          <w:b/>
          <w:bCs/>
          <w:color w:val="333333"/>
          <w:sz w:val="17"/>
          <w:szCs w:val="17"/>
          <w:lang w:eastAsia="cs-CZ"/>
        </w:rPr>
        <w:t>Belvedere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“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summer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residence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Queen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Ann) and „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Singing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Fountain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“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Other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places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interest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:</w:t>
      </w:r>
    </w:p>
    <w:p w:rsidR="001D7FDC" w:rsidRPr="001D7FDC" w:rsidRDefault="001D7FDC" w:rsidP="001D7FDC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Symbol" w:eastAsia="Times New Roman" w:hAnsi="Symbol" w:cs="Tahoma"/>
          <w:color w:val="333333"/>
          <w:sz w:val="17"/>
          <w:szCs w:val="17"/>
          <w:lang w:eastAsia="cs-CZ"/>
        </w:rPr>
        <w:t></w:t>
      </w:r>
      <w:r w:rsidRPr="001D7FDC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Petřín Tower –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view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copy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Eiffel Tower in Paris)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mirror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maze 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which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very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funny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mirrors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misshape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picture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very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thin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very fat, very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small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etc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.; Petřín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 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traditionally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favourite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meeting place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lovers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statue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Karel Hynek Mácha)</w:t>
      </w:r>
    </w:p>
    <w:p w:rsidR="001D7FDC" w:rsidRPr="001D7FDC" w:rsidRDefault="001D7FDC" w:rsidP="001D7FDC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Symbol" w:eastAsia="Times New Roman" w:hAnsi="Symbol" w:cs="Tahoma"/>
          <w:color w:val="333333"/>
          <w:sz w:val="17"/>
          <w:szCs w:val="17"/>
          <w:lang w:eastAsia="cs-CZ"/>
        </w:rPr>
        <w:t></w:t>
      </w:r>
      <w:r w:rsidRPr="001D7FDC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Zoo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Botanic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Gardens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Troja</w:t>
      </w:r>
    </w:p>
    <w:p w:rsidR="001D7FDC" w:rsidRPr="001D7FDC" w:rsidRDefault="001D7FDC" w:rsidP="001D7FDC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Symbol" w:eastAsia="Times New Roman" w:hAnsi="Symbol" w:cs="Tahoma"/>
          <w:color w:val="333333"/>
          <w:sz w:val="17"/>
          <w:szCs w:val="17"/>
          <w:lang w:eastAsia="cs-CZ"/>
        </w:rPr>
        <w:t></w:t>
      </w:r>
      <w:r w:rsidRPr="001D7FDC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Old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Jewish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Old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-New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Synagogue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Jewish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Cemetery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Symbol" w:eastAsia="Times New Roman" w:hAnsi="Symbol" w:cs="Tahoma"/>
          <w:color w:val="333333"/>
          <w:sz w:val="17"/>
          <w:szCs w:val="17"/>
          <w:lang w:eastAsia="cs-CZ"/>
        </w:rPr>
        <w:t></w:t>
      </w:r>
      <w:r w:rsidRPr="001D7FDC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Vyšehrad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Castle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cemetery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Czech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artists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writers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called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"Slavín"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3. Shopping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facilities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centre: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mainly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souvenirs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tourists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sell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T-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shirts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printed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pictures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cups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jewels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scarves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marionettes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in big shopping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centres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Zličín, Letňany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etc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fashion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fast food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restaurants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sports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mostly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supermarket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concentrated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big shopping </w:t>
      </w:r>
      <w:proofErr w:type="spellStart"/>
      <w:proofErr w:type="gram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;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people</w:t>
      </w:r>
      <w:proofErr w:type="spellEnd"/>
      <w:proofErr w:type="gram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sometimes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spend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time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„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window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shopping“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4.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Living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in Prague: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advantages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disadvantages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: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Capital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have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more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possibilities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find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job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probably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earn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more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money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small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On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other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hand,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life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hasty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cost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living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higher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Living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centre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expensive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Nowadays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young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families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houses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„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satellite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towns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“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near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Prague, but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sometimes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have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problems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no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schools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no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shops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, no public transport.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cosmopolitan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city, so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meet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people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from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over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world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5. Transport in Prague: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- </w:t>
      </w:r>
      <w:r w:rsidRPr="001D7FDC">
        <w:rPr>
          <w:rFonts w:ascii="Verdana" w:eastAsia="Times New Roman" w:hAnsi="Verdana" w:cs="Tahoma"/>
          <w:i/>
          <w:iCs/>
          <w:color w:val="333333"/>
          <w:sz w:val="17"/>
          <w:szCs w:val="17"/>
          <w:lang w:eastAsia="cs-CZ"/>
        </w:rPr>
        <w:t>public transport</w:t>
      </w: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use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trams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city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underground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funicular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railway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transport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system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covers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both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city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outskirts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buy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        -a single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ticket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type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proofErr w:type="gram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transportation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e.g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only</w:t>
      </w:r>
      <w:proofErr w:type="spellEnd"/>
      <w:proofErr w:type="gram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tram,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underground,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only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short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rides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)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lastRenderedPageBreak/>
        <w:t xml:space="preserve">        - a transfer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ticket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change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from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tram to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underground,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to bus) 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long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rides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        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passes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pass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one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day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more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days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month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even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whole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year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two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big </w:t>
      </w:r>
      <w:proofErr w:type="spellStart"/>
      <w:r w:rsidRPr="001D7FDC">
        <w:rPr>
          <w:rFonts w:ascii="Verdana" w:eastAsia="Times New Roman" w:hAnsi="Verdana" w:cs="Tahoma"/>
          <w:i/>
          <w:iCs/>
          <w:color w:val="333333"/>
          <w:sz w:val="17"/>
          <w:szCs w:val="17"/>
          <w:lang w:eastAsia="cs-CZ"/>
        </w:rPr>
        <w:t>railway</w:t>
      </w:r>
      <w:proofErr w:type="spellEnd"/>
      <w:r w:rsidRPr="001D7FDC">
        <w:rPr>
          <w:rFonts w:ascii="Verdana" w:eastAsia="Times New Roman" w:hAnsi="Verdana" w:cs="Tahoma"/>
          <w:i/>
          <w:iCs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i/>
          <w:iCs/>
          <w:color w:val="333333"/>
          <w:sz w:val="17"/>
          <w:szCs w:val="17"/>
          <w:lang w:eastAsia="cs-CZ"/>
        </w:rPr>
        <w:t>stations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Masaryk Station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Wilson Station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main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station)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which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set in 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beautiful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Art Nouveau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building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</w:t>
      </w:r>
      <w:proofErr w:type="spellStart"/>
      <w:r w:rsidRPr="001D7FDC">
        <w:rPr>
          <w:rFonts w:ascii="Verdana" w:eastAsia="Times New Roman" w:hAnsi="Verdana" w:cs="Tahoma"/>
          <w:i/>
          <w:iCs/>
          <w:color w:val="333333"/>
          <w:sz w:val="17"/>
          <w:szCs w:val="17"/>
          <w:lang w:eastAsia="cs-CZ"/>
        </w:rPr>
        <w:t>airport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 in Ruzyně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6.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>Culture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u w:val="single"/>
          <w:lang w:eastAsia="cs-CZ"/>
        </w:rPr>
        <w:t xml:space="preserve"> in Prague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National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Theatre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19th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century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People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collected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money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Inside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was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decorated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by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best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artists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for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example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Mikoláš Aleš.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You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visit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ballet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performances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opera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drama.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lots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of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other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theatres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: Tyl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Theatre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Vinohrady, Lucerna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Hall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music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theatre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Karlín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classical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musicals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played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there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), Broadway (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modern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musicals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)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State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Opera</w:t>
      </w:r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National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Gallery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the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Prague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Castle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;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is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spread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out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in more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buildings</w:t>
      </w:r>
      <w:proofErr w:type="spellEnd"/>
    </w:p>
    <w:p w:rsidR="001D7FDC" w:rsidRPr="001D7FDC" w:rsidRDefault="001D7FDC" w:rsidP="001D7F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-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National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Museum –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with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mineral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,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archeological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and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zoological</w:t>
      </w:r>
      <w:proofErr w:type="spellEnd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 xml:space="preserve"> </w:t>
      </w:r>
      <w:proofErr w:type="spellStart"/>
      <w:r w:rsidRPr="001D7FDC">
        <w:rPr>
          <w:rFonts w:ascii="Verdana" w:eastAsia="Times New Roman" w:hAnsi="Verdana" w:cs="Tahoma"/>
          <w:color w:val="333333"/>
          <w:sz w:val="17"/>
          <w:szCs w:val="17"/>
          <w:lang w:eastAsia="cs-CZ"/>
        </w:rPr>
        <w:t>collections</w:t>
      </w:r>
      <w:proofErr w:type="spellEnd"/>
    </w:p>
    <w:p w:rsidR="001D7FDC" w:rsidRPr="001D7FDC" w:rsidRDefault="001D7FDC" w:rsidP="001D7FDC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1D7FDC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FD178C" w:rsidRDefault="00FD178C">
      <w:bookmarkStart w:id="0" w:name="_GoBack"/>
      <w:bookmarkEnd w:id="0"/>
    </w:p>
    <w:sectPr w:rsidR="00FD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A6B5A"/>
    <w:multiLevelType w:val="multilevel"/>
    <w:tmpl w:val="62003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C"/>
    <w:rsid w:val="001D7FDC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2938-1B9C-43D1-B967-E2C847D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7FDC"/>
    <w:rPr>
      <w:b/>
      <w:bCs/>
    </w:rPr>
  </w:style>
  <w:style w:type="character" w:styleId="Zdraznn">
    <w:name w:val="Emphasis"/>
    <w:basedOn w:val="Standardnpsmoodstavce"/>
    <w:uiPriority w:val="20"/>
    <w:qFormat/>
    <w:rsid w:val="001D7FD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2018-03-27T06:33:00Z</dcterms:created>
  <dcterms:modified xsi:type="dcterms:W3CDTF">2018-03-27T06:34:00Z</dcterms:modified>
</cp:coreProperties>
</file>