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A5F" w:rsidRPr="003766EB" w:rsidRDefault="003766EB" w:rsidP="003766EB">
      <w:pPr>
        <w:pStyle w:val="Odstavecseseznamem"/>
        <w:numPr>
          <w:ilvl w:val="0"/>
          <w:numId w:val="1"/>
        </w:numPr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Kolik je 24% </w:t>
      </w:r>
      <w:proofErr w:type="gramStart"/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>ze</w:t>
      </w:r>
      <w:proofErr w:type="gramEnd"/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6000 m ?</w:t>
      </w:r>
      <w:r w:rsidRPr="003766EB">
        <w:rPr>
          <w:rFonts w:ascii="Arial" w:hAnsi="Arial" w:cs="Arial"/>
          <w:color w:val="666666"/>
          <w:sz w:val="27"/>
          <w:szCs w:val="27"/>
        </w:rPr>
        <w:br/>
      </w:r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2. Kolik je 76% z 320 </w:t>
      </w:r>
      <w:proofErr w:type="gramStart"/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>kg ?</w:t>
      </w:r>
      <w:r w:rsidRPr="003766EB">
        <w:rPr>
          <w:rFonts w:ascii="Arial" w:hAnsi="Arial" w:cs="Arial"/>
          <w:color w:val="666666"/>
          <w:sz w:val="27"/>
          <w:szCs w:val="27"/>
        </w:rPr>
        <w:br/>
      </w:r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>3.</w:t>
      </w:r>
      <w:proofErr w:type="gramEnd"/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Vypočtěte 4% z 10000 Kč.</w:t>
      </w:r>
      <w:r w:rsidRPr="003766EB">
        <w:rPr>
          <w:rFonts w:ascii="Arial" w:hAnsi="Arial" w:cs="Arial"/>
          <w:color w:val="666666"/>
          <w:sz w:val="27"/>
          <w:szCs w:val="27"/>
        </w:rPr>
        <w:br/>
      </w:r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>4. Vypočtěte 100%, když 35% je 66,5.</w:t>
      </w:r>
      <w:r w:rsidRPr="003766EB">
        <w:rPr>
          <w:rFonts w:ascii="Arial" w:hAnsi="Arial" w:cs="Arial"/>
          <w:color w:val="666666"/>
          <w:sz w:val="27"/>
          <w:szCs w:val="27"/>
        </w:rPr>
        <w:br/>
      </w:r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5. Ve třídě </w:t>
      </w:r>
      <w:proofErr w:type="gramStart"/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>je</w:t>
      </w:r>
      <w:proofErr w:type="gramEnd"/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12 dívek což je 48%. Kolik je celkem </w:t>
      </w:r>
      <w:proofErr w:type="gramStart"/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>žáků?</w:t>
      </w:r>
      <w:r w:rsidRPr="003766EB">
        <w:rPr>
          <w:rFonts w:ascii="Arial" w:hAnsi="Arial" w:cs="Arial"/>
          <w:color w:val="666666"/>
          <w:sz w:val="27"/>
          <w:szCs w:val="27"/>
        </w:rPr>
        <w:br/>
      </w:r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>6.Uběhl</w:t>
      </w:r>
      <w:proofErr w:type="gramEnd"/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jsem 500 m, a to je 50% celého závodu. Kolik měří celý závod?</w:t>
      </w:r>
      <w:r w:rsidRPr="003766EB">
        <w:rPr>
          <w:rFonts w:ascii="Arial" w:hAnsi="Arial" w:cs="Arial"/>
          <w:color w:val="666666"/>
          <w:sz w:val="27"/>
          <w:szCs w:val="27"/>
        </w:rPr>
        <w:br/>
      </w:r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>7. Z půjčky jsem zaplatil 500 Kč a ještě mi zbývá zaplatit 80%. Kolik je celá půjčka?</w:t>
      </w:r>
      <w:r w:rsidRPr="003766EB">
        <w:rPr>
          <w:rFonts w:ascii="Arial" w:hAnsi="Arial" w:cs="Arial"/>
          <w:color w:val="666666"/>
          <w:sz w:val="27"/>
          <w:szCs w:val="27"/>
        </w:rPr>
        <w:br/>
      </w:r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>8. Ve 200 litrovém sudu je 64 l. Kolik je to %?</w:t>
      </w:r>
      <w:r w:rsidRPr="003766EB">
        <w:rPr>
          <w:rFonts w:ascii="Arial" w:hAnsi="Arial" w:cs="Arial"/>
          <w:color w:val="666666"/>
          <w:sz w:val="27"/>
          <w:szCs w:val="27"/>
        </w:rPr>
        <w:br/>
      </w:r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>9. Zahradník musí zasadit 60 stromů. Už zasadil 27 stromů. Kolik je to procent?</w:t>
      </w:r>
      <w:r w:rsidRPr="003766EB">
        <w:rPr>
          <w:rFonts w:ascii="Arial" w:hAnsi="Arial" w:cs="Arial"/>
          <w:color w:val="666666"/>
          <w:sz w:val="27"/>
          <w:szCs w:val="27"/>
        </w:rPr>
        <w:br/>
      </w:r>
      <w:r w:rsidRPr="003766EB">
        <w:rPr>
          <w:rFonts w:ascii="Arial" w:hAnsi="Arial" w:cs="Arial"/>
          <w:color w:val="666666"/>
          <w:sz w:val="27"/>
          <w:szCs w:val="27"/>
          <w:shd w:val="clear" w:color="auto" w:fill="FFFFFF"/>
        </w:rPr>
        <w:t>10. Zahradník už zasadil 60 stromů, ale jen 48 se jich ujalo. Kolik procent stromů uschlo?</w:t>
      </w:r>
    </w:p>
    <w:p w:rsidR="003766EB" w:rsidRDefault="003766EB" w:rsidP="003766EB"/>
    <w:p w:rsidR="003766EB" w:rsidRDefault="003766EB" w:rsidP="003766EB"/>
    <w:tbl>
      <w:tblPr>
        <w:tblW w:w="9000" w:type="dxa"/>
        <w:tblCellSpacing w:w="15" w:type="dxa"/>
        <w:shd w:val="clear" w:color="auto" w:fill="87CEEB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55"/>
        <w:gridCol w:w="45"/>
      </w:tblGrid>
      <w:tr w:rsidR="003766EB" w:rsidRPr="003766EB" w:rsidTr="003766EB">
        <w:trPr>
          <w:gridAfter w:val="1"/>
          <w:tblCellSpacing w:w="15" w:type="dxa"/>
        </w:trPr>
        <w:tc>
          <w:tcPr>
            <w:tcW w:w="0" w:type="auto"/>
            <w:shd w:val="clear" w:color="auto" w:fill="87CEEB"/>
            <w:vAlign w:val="center"/>
            <w:hideMark/>
          </w:tcPr>
          <w:p w:rsidR="003766EB" w:rsidRPr="003766EB" w:rsidRDefault="003766EB" w:rsidP="003766EB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Počítej příklady bez kalkulačky a výsledky zapiš do obdélníků.</w:t>
            </w:r>
          </w:p>
        </w:tc>
      </w:tr>
      <w:tr w:rsidR="003766EB" w:rsidRPr="003766EB" w:rsidTr="003766EB">
        <w:trPr>
          <w:tblCellSpacing w:w="15" w:type="dxa"/>
        </w:trPr>
        <w:tc>
          <w:tcPr>
            <w:tcW w:w="0" w:type="auto"/>
            <w:gridSpan w:val="2"/>
            <w:shd w:val="clear" w:color="auto" w:fill="87CEEB"/>
            <w:vAlign w:val="center"/>
            <w:hideMark/>
          </w:tcPr>
          <w:p w:rsidR="003766EB" w:rsidRPr="003766EB" w:rsidRDefault="003766EB" w:rsidP="003766EB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Vysavač za 8000 Kč byl zlevněn o 25%. Jaká byla jeho nová cena po zlevnění?   </w:t>
            </w: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object w:dxaOrig="52" w:dyaOrig="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6pt;height:18pt" o:ole="">
                  <v:imagedata r:id="rId5" o:title=""/>
                </v:shape>
                <w:control r:id="rId6" w:name="DefaultOcxName" w:shapeid="_x0000_i1048"/>
              </w:object>
            </w: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 Kč</w:t>
            </w:r>
          </w:p>
          <w:p w:rsidR="003766EB" w:rsidRPr="003766EB" w:rsidRDefault="003766EB" w:rsidP="003766EB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Panu Novákovi byla snížena mzda 21000 Kč o 4%. Kolik Kč činí jeho nová mzda?   </w:t>
            </w: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object w:dxaOrig="52" w:dyaOrig="37">
                <v:shape id="_x0000_i1047" type="#_x0000_t75" style="width:33pt;height:18pt" o:ole="">
                  <v:imagedata r:id="rId7" o:title=""/>
                </v:shape>
                <w:control r:id="rId8" w:name="DefaultOcxName1" w:shapeid="_x0000_i1047"/>
              </w:object>
            </w:r>
          </w:p>
          <w:p w:rsidR="003766EB" w:rsidRPr="003766EB" w:rsidRDefault="003766EB" w:rsidP="003766EB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Adéla koupila limonády za 240 Kč, což bylo 20% jejích úspor. Kolik Kč jí zbylo?   </w:t>
            </w: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object w:dxaOrig="52" w:dyaOrig="37">
                <v:shape id="_x0000_i1046" type="#_x0000_t75" style="width:26pt;height:18pt" o:ole="">
                  <v:imagedata r:id="rId5" o:title=""/>
                </v:shape>
                <w:control r:id="rId9" w:name="DefaultOcxName2" w:shapeid="_x0000_i1046"/>
              </w:object>
            </w:r>
          </w:p>
          <w:p w:rsidR="003766EB" w:rsidRPr="003766EB" w:rsidRDefault="003766EB" w:rsidP="003766EB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Havarijní pojištění pro auto pana Klidného stojí 25000 Kč ročně. Pan Klidný díky provozu bez nehody získal bonus 40%. Kolik Kč pan Klidný za pojištění zaplatí?   </w:t>
            </w: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object w:dxaOrig="52" w:dyaOrig="37">
                <v:shape id="_x0000_i1045" type="#_x0000_t75" style="width:26pt;height:18pt" o:ole="">
                  <v:imagedata r:id="rId5" o:title=""/>
                </v:shape>
                <w:control r:id="rId10" w:name="DefaultOcxName3" w:shapeid="_x0000_i1045"/>
              </w:object>
            </w:r>
          </w:p>
          <w:p w:rsidR="003766EB" w:rsidRPr="003766EB" w:rsidRDefault="003766EB" w:rsidP="003766EB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Havarijní pojištění pro auto pana Pospíchala stojí 20000 Kč ročně. Pan Pospíchal díky provozu s nehodami získal malus 20%. Kolik Kč pan Pospíchal za pojištění zaplatí?   </w:t>
            </w: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object w:dxaOrig="52" w:dyaOrig="37">
                <v:shape id="_x0000_i1044" type="#_x0000_t75" style="width:26pt;height:18pt" o:ole="">
                  <v:imagedata r:id="rId5" o:title=""/>
                </v:shape>
                <w:control r:id="rId11" w:name="DefaultOcxName4" w:shapeid="_x0000_i1044"/>
              </w:object>
            </w:r>
          </w:p>
          <w:p w:rsidR="003766EB" w:rsidRPr="003766EB" w:rsidRDefault="003766EB" w:rsidP="003766EB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Lampa stála původně 400 Kč. Nejprve byla zlevněna 25% a později opět zdražena o 25%. Kolik Kč činila konečná cena po slevě a následném zdražení?   </w:t>
            </w: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object w:dxaOrig="52" w:dyaOrig="37">
                <v:shape id="_x0000_i1043" type="#_x0000_t75" style="width:26pt;height:18pt" o:ole="">
                  <v:imagedata r:id="rId5" o:title=""/>
                </v:shape>
                <w:control r:id="rId12" w:name="DefaultOcxName5" w:shapeid="_x0000_i1043"/>
              </w:object>
            </w:r>
          </w:p>
          <w:p w:rsidR="003766EB" w:rsidRPr="003766EB" w:rsidRDefault="003766EB" w:rsidP="003766EB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Pan Novák si uložil na rok do banky 50000 Kč při roční úrokové míře 4%. Kolik Kč bude činit před zdaněním úrok po jednom roce?   </w:t>
            </w: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object w:dxaOrig="52" w:dyaOrig="37">
                <v:shape id="_x0000_i1042" type="#_x0000_t75" style="width:26pt;height:18pt" o:ole="">
                  <v:imagedata r:id="rId5" o:title=""/>
                </v:shape>
                <w:control r:id="rId13" w:name="DefaultOcxName6" w:shapeid="_x0000_i1042"/>
              </w:object>
            </w:r>
          </w:p>
          <w:p w:rsidR="003766EB" w:rsidRPr="003766EB" w:rsidRDefault="003766EB" w:rsidP="003766E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</w:pP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t>Pan Novák si uložil na rok do banky 50000 Kč při roční úrokové míře 4%. Kolik Kč bude činit po zdanění úrok po jednom roce, jestliže je daň z úroku 15%?   </w:t>
            </w:r>
            <w:r w:rsidRPr="003766EB">
              <w:rPr>
                <w:rFonts w:ascii="Trebuchet MS" w:eastAsia="Times New Roman" w:hAnsi="Trebuchet MS" w:cs="Times New Roman"/>
                <w:sz w:val="20"/>
                <w:szCs w:val="20"/>
                <w:lang w:eastAsia="cs-CZ"/>
              </w:rPr>
              <w:object w:dxaOrig="52" w:dyaOrig="37">
                <v:shape id="_x0000_i1041" type="#_x0000_t75" style="width:26pt;height:18pt" o:ole="">
                  <v:imagedata r:id="rId5" o:title=""/>
                </v:shape>
                <w:control r:id="rId14" w:name="DefaultOcxName7" w:shapeid="_x0000_i1041"/>
              </w:object>
            </w:r>
          </w:p>
        </w:tc>
      </w:tr>
    </w:tbl>
    <w:p w:rsidR="003766EB" w:rsidRDefault="003766EB" w:rsidP="003766EB">
      <w:bookmarkStart w:id="0" w:name="_GoBack"/>
      <w:bookmarkEnd w:id="0"/>
    </w:p>
    <w:sectPr w:rsidR="00376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8097C"/>
    <w:multiLevelType w:val="hybridMultilevel"/>
    <w:tmpl w:val="3EE65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3B5F"/>
    <w:multiLevelType w:val="multilevel"/>
    <w:tmpl w:val="F4AC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EB"/>
    <w:rsid w:val="003766EB"/>
    <w:rsid w:val="006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2C73F-C622-46DF-BD29-792ACC28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2017-10-23T20:39:00Z</dcterms:created>
  <dcterms:modified xsi:type="dcterms:W3CDTF">2017-10-23T20:46:00Z</dcterms:modified>
</cp:coreProperties>
</file>