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83093" w14:textId="77777777" w:rsidR="00981D34" w:rsidRPr="00A52354" w:rsidRDefault="00981D34" w:rsidP="00981D34">
      <w:pPr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A52354">
        <w:rPr>
          <w:rFonts w:ascii="Times New Roman" w:hAnsi="Times New Roman"/>
          <w:b/>
          <w:color w:val="000000" w:themeColor="text1"/>
          <w:sz w:val="36"/>
          <w:szCs w:val="36"/>
        </w:rPr>
        <w:t>Tematické okruhy profilové maturitní zkoušky</w:t>
      </w:r>
    </w:p>
    <w:p w14:paraId="661C1FDD" w14:textId="3EED93A8" w:rsidR="00981D34" w:rsidRDefault="00981D34" w:rsidP="00981D34">
      <w:pPr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</w:rPr>
        <w:t>CESTOVNÍ RUCH</w:t>
      </w:r>
    </w:p>
    <w:p w14:paraId="52971524" w14:textId="77777777" w:rsidR="0021572D" w:rsidRPr="00F73E98" w:rsidRDefault="0021572D" w:rsidP="00F73E98">
      <w:pPr>
        <w:tabs>
          <w:tab w:val="left" w:pos="426"/>
        </w:tabs>
        <w:spacing w:after="200" w:line="276" w:lineRule="auto"/>
        <w:ind w:left="284" w:hanging="284"/>
        <w:jc w:val="both"/>
        <w:rPr>
          <w:rFonts w:ascii="Calibri" w:eastAsia="Calibri" w:hAnsi="Calibri" w:cs="Times New Roman"/>
          <w:sz w:val="20"/>
        </w:rPr>
      </w:pPr>
    </w:p>
    <w:p w14:paraId="31E8CC95" w14:textId="43360176" w:rsidR="00A64566" w:rsidRPr="00716AC8" w:rsidRDefault="00A64566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A52354">
        <w:rPr>
          <w:rFonts w:ascii="Times New Roman" w:hAnsi="Times New Roman" w:cs="Times New Roman"/>
          <w:color w:val="000000" w:themeColor="text1"/>
          <w:sz w:val="24"/>
        </w:rPr>
        <w:t xml:space="preserve">Charakteristika, vývoj a členění CR (historie, definice, základní pojmy v CR – turista a </w:t>
      </w:r>
      <w:r w:rsidRPr="00716AC8">
        <w:rPr>
          <w:rFonts w:ascii="Times New Roman" w:hAnsi="Times New Roman" w:cs="Times New Roman"/>
          <w:sz w:val="24"/>
        </w:rPr>
        <w:t>výletník v MCR/ DCR, druhy a základní formy CR)</w:t>
      </w:r>
      <w:r w:rsidR="004C4C12" w:rsidRPr="00716AC8">
        <w:rPr>
          <w:rFonts w:ascii="Times New Roman" w:hAnsi="Times New Roman" w:cs="Times New Roman"/>
          <w:sz w:val="24"/>
        </w:rPr>
        <w:t>.</w:t>
      </w:r>
      <w:r w:rsidRPr="00716AC8">
        <w:rPr>
          <w:rFonts w:ascii="Times New Roman" w:hAnsi="Times New Roman" w:cs="Times New Roman"/>
          <w:sz w:val="24"/>
        </w:rPr>
        <w:t xml:space="preserve"> </w:t>
      </w:r>
    </w:p>
    <w:p w14:paraId="4AFD3330" w14:textId="09E2E018" w:rsidR="00F9790D" w:rsidRPr="00716AC8" w:rsidRDefault="00F9790D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Charakteristika předpokladů rozvoje a významných atraktivit CR Severní Ameriky (USA, Kanada)</w:t>
      </w:r>
      <w:r w:rsidR="004C4C12" w:rsidRPr="00716AC8">
        <w:rPr>
          <w:rFonts w:ascii="Times New Roman" w:hAnsi="Times New Roman" w:cs="Times New Roman"/>
          <w:sz w:val="24"/>
        </w:rPr>
        <w:t>.</w:t>
      </w:r>
      <w:r w:rsidRPr="00716AC8">
        <w:rPr>
          <w:rFonts w:ascii="Times New Roman" w:hAnsi="Times New Roman" w:cs="Times New Roman"/>
          <w:sz w:val="24"/>
        </w:rPr>
        <w:t xml:space="preserve"> </w:t>
      </w:r>
    </w:p>
    <w:p w14:paraId="6EA1A814" w14:textId="77777777" w:rsidR="00F9790D" w:rsidRPr="00716AC8" w:rsidRDefault="00F9790D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</w:p>
    <w:p w14:paraId="4AB9F9D5" w14:textId="5FBBA320" w:rsidR="00A64566" w:rsidRPr="00716AC8" w:rsidRDefault="00A64566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Předpoklady rozvoje CR v ČR a ve světě (lokalizační, realizační a selektivní předpoklady</w:t>
      </w:r>
      <w:r w:rsidR="00401828" w:rsidRPr="00716AC8">
        <w:rPr>
          <w:rFonts w:ascii="Times New Roman" w:hAnsi="Times New Roman" w:cs="Times New Roman"/>
          <w:sz w:val="24"/>
        </w:rPr>
        <w:t>)</w:t>
      </w:r>
      <w:r w:rsidR="004C4C12" w:rsidRPr="00716AC8">
        <w:rPr>
          <w:rFonts w:ascii="Times New Roman" w:hAnsi="Times New Roman" w:cs="Times New Roman"/>
          <w:sz w:val="24"/>
        </w:rPr>
        <w:t>.</w:t>
      </w:r>
    </w:p>
    <w:p w14:paraId="5BB22FE0" w14:textId="44285376" w:rsidR="00BB515E" w:rsidRPr="00716AC8" w:rsidRDefault="00BB515E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Charakteristika předpokladů rozvoje a významných atraktivit CR Severní Evropy</w:t>
      </w:r>
      <w:r w:rsidR="00EC2A17">
        <w:rPr>
          <w:rFonts w:ascii="Times New Roman" w:hAnsi="Times New Roman" w:cs="Times New Roman"/>
          <w:sz w:val="24"/>
        </w:rPr>
        <w:br/>
      </w:r>
      <w:r w:rsidRPr="00716AC8">
        <w:rPr>
          <w:rFonts w:ascii="Times New Roman" w:hAnsi="Times New Roman" w:cs="Times New Roman"/>
          <w:sz w:val="24"/>
        </w:rPr>
        <w:t>(se zaměřením na Island, Norsko, Švédsko, Finsko</w:t>
      </w:r>
      <w:r w:rsidR="00CF7684" w:rsidRPr="00716AC8">
        <w:rPr>
          <w:rFonts w:ascii="Times New Roman" w:hAnsi="Times New Roman" w:cs="Times New Roman"/>
          <w:sz w:val="24"/>
        </w:rPr>
        <w:t>, Dánsko</w:t>
      </w:r>
      <w:r w:rsidRPr="00716AC8">
        <w:rPr>
          <w:rFonts w:ascii="Times New Roman" w:hAnsi="Times New Roman" w:cs="Times New Roman"/>
          <w:sz w:val="24"/>
        </w:rPr>
        <w:t>)</w:t>
      </w:r>
      <w:r w:rsidR="004C4C12" w:rsidRPr="00716AC8">
        <w:rPr>
          <w:rFonts w:ascii="Times New Roman" w:hAnsi="Times New Roman" w:cs="Times New Roman"/>
          <w:sz w:val="24"/>
        </w:rPr>
        <w:t>.</w:t>
      </w:r>
      <w:r w:rsidRPr="00716AC8">
        <w:rPr>
          <w:rFonts w:ascii="Times New Roman" w:hAnsi="Times New Roman" w:cs="Times New Roman"/>
          <w:sz w:val="24"/>
        </w:rPr>
        <w:t xml:space="preserve"> </w:t>
      </w:r>
    </w:p>
    <w:p w14:paraId="5DE399DC" w14:textId="77777777" w:rsidR="00F9790D" w:rsidRPr="00716AC8" w:rsidRDefault="00F9790D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</w:p>
    <w:p w14:paraId="7F9285ED" w14:textId="1E97B119" w:rsidR="00A64566" w:rsidRPr="00716AC8" w:rsidRDefault="00A64566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Právní úprava CR v ČR – zákon č. 159/1999 Sb., Rozdíl mezi CK a CA a založení těchto subjektů</w:t>
      </w:r>
      <w:r w:rsidR="008C4C8F">
        <w:rPr>
          <w:rFonts w:ascii="Times New Roman" w:hAnsi="Times New Roman" w:cs="Times New Roman"/>
          <w:sz w:val="24"/>
        </w:rPr>
        <w:t>.</w:t>
      </w:r>
    </w:p>
    <w:p w14:paraId="428E45A5" w14:textId="652CC6D3" w:rsidR="00F9790D" w:rsidRDefault="00F9790D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 xml:space="preserve">Charakteristika předpokladů rozvoje a významných atraktivit CR </w:t>
      </w:r>
      <w:r w:rsidR="00BB515E" w:rsidRPr="00716AC8">
        <w:rPr>
          <w:rFonts w:ascii="Times New Roman" w:hAnsi="Times New Roman" w:cs="Times New Roman"/>
          <w:sz w:val="24"/>
        </w:rPr>
        <w:t xml:space="preserve">Střední a </w:t>
      </w:r>
      <w:r w:rsidRPr="00716AC8">
        <w:rPr>
          <w:rFonts w:ascii="Times New Roman" w:hAnsi="Times New Roman" w:cs="Times New Roman"/>
          <w:sz w:val="24"/>
        </w:rPr>
        <w:t>Jižní Ameriky (se zaměřením na</w:t>
      </w:r>
      <w:r w:rsidR="00BB515E" w:rsidRPr="00716AC8">
        <w:rPr>
          <w:rFonts w:ascii="Times New Roman" w:hAnsi="Times New Roman" w:cs="Times New Roman"/>
          <w:sz w:val="24"/>
        </w:rPr>
        <w:t xml:space="preserve"> Mexiko,</w:t>
      </w:r>
      <w:r w:rsidRPr="00716AC8">
        <w:rPr>
          <w:rFonts w:ascii="Times New Roman" w:hAnsi="Times New Roman" w:cs="Times New Roman"/>
          <w:sz w:val="24"/>
        </w:rPr>
        <w:t xml:space="preserve"> Peru a Brazílii)</w:t>
      </w:r>
      <w:r w:rsidR="004C4C12" w:rsidRPr="00716AC8">
        <w:rPr>
          <w:rFonts w:ascii="Times New Roman" w:hAnsi="Times New Roman" w:cs="Times New Roman"/>
          <w:sz w:val="24"/>
        </w:rPr>
        <w:t>.</w:t>
      </w:r>
      <w:r w:rsidRPr="00716AC8">
        <w:rPr>
          <w:rFonts w:ascii="Times New Roman" w:hAnsi="Times New Roman" w:cs="Times New Roman"/>
          <w:sz w:val="24"/>
        </w:rPr>
        <w:t xml:space="preserve"> </w:t>
      </w:r>
    </w:p>
    <w:p w14:paraId="4DF68FBA" w14:textId="77777777" w:rsidR="00DA66E2" w:rsidRPr="00716AC8" w:rsidRDefault="00DA66E2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</w:p>
    <w:p w14:paraId="6712A980" w14:textId="3145104A" w:rsidR="00A64566" w:rsidRPr="00716AC8" w:rsidRDefault="00401828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Nejnovější trendy v</w:t>
      </w:r>
      <w:r w:rsidR="00701B68" w:rsidRPr="00716AC8">
        <w:rPr>
          <w:rFonts w:ascii="Times New Roman" w:hAnsi="Times New Roman" w:cs="Times New Roman"/>
          <w:sz w:val="24"/>
        </w:rPr>
        <w:t> </w:t>
      </w:r>
      <w:r w:rsidRPr="00716AC8">
        <w:rPr>
          <w:rFonts w:ascii="Times New Roman" w:hAnsi="Times New Roman" w:cs="Times New Roman"/>
          <w:sz w:val="24"/>
        </w:rPr>
        <w:t>CR</w:t>
      </w:r>
      <w:r w:rsidR="00701B68" w:rsidRPr="00716AC8">
        <w:rPr>
          <w:rFonts w:ascii="Times New Roman" w:hAnsi="Times New Roman" w:cs="Times New Roman"/>
          <w:sz w:val="24"/>
        </w:rPr>
        <w:t xml:space="preserve"> zahrnující popis destinací, forem a druhů CR.</w:t>
      </w:r>
      <w:r w:rsidRPr="00716AC8">
        <w:rPr>
          <w:rFonts w:ascii="Times New Roman" w:hAnsi="Times New Roman" w:cs="Times New Roman"/>
          <w:sz w:val="24"/>
        </w:rPr>
        <w:t xml:space="preserve"> </w:t>
      </w:r>
    </w:p>
    <w:p w14:paraId="03ABA505" w14:textId="023E676B" w:rsidR="00F9790D" w:rsidRDefault="00F9790D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Charakteristika předpokladů rozvoje a významných atraktivit CR Jižní a Jiho</w:t>
      </w:r>
      <w:r w:rsidR="00EF5045" w:rsidRPr="00716AC8">
        <w:rPr>
          <w:rFonts w:ascii="Times New Roman" w:hAnsi="Times New Roman" w:cs="Times New Roman"/>
          <w:sz w:val="24"/>
        </w:rPr>
        <w:t xml:space="preserve">východní </w:t>
      </w:r>
      <w:r w:rsidRPr="00716AC8">
        <w:rPr>
          <w:rFonts w:ascii="Times New Roman" w:hAnsi="Times New Roman" w:cs="Times New Roman"/>
          <w:sz w:val="24"/>
        </w:rPr>
        <w:t>Asie (se zaměřením na Indii, Nepál</w:t>
      </w:r>
      <w:r w:rsidR="005B3329" w:rsidRPr="00716AC8">
        <w:rPr>
          <w:rFonts w:ascii="Times New Roman" w:hAnsi="Times New Roman" w:cs="Times New Roman"/>
          <w:sz w:val="24"/>
        </w:rPr>
        <w:t xml:space="preserve"> a Thajsko</w:t>
      </w:r>
      <w:r w:rsidRPr="00716AC8">
        <w:rPr>
          <w:rFonts w:ascii="Times New Roman" w:hAnsi="Times New Roman" w:cs="Times New Roman"/>
          <w:sz w:val="24"/>
        </w:rPr>
        <w:t>)</w:t>
      </w:r>
      <w:r w:rsidR="004C4C12" w:rsidRPr="00716AC8">
        <w:rPr>
          <w:rFonts w:ascii="Times New Roman" w:hAnsi="Times New Roman" w:cs="Times New Roman"/>
          <w:sz w:val="24"/>
        </w:rPr>
        <w:t>.</w:t>
      </w:r>
    </w:p>
    <w:p w14:paraId="66EF4DD5" w14:textId="77777777" w:rsidR="00DA66E2" w:rsidRPr="00716AC8" w:rsidRDefault="00DA66E2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</w:p>
    <w:p w14:paraId="6AE67047" w14:textId="64935A16" w:rsidR="00A64566" w:rsidRPr="00716AC8" w:rsidRDefault="00A64566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 xml:space="preserve">Ubytovací služby v CR </w:t>
      </w:r>
      <w:r w:rsidR="0044468A" w:rsidRPr="00716AC8">
        <w:rPr>
          <w:rFonts w:ascii="Times New Roman" w:hAnsi="Times New Roman" w:cs="Times New Roman"/>
          <w:sz w:val="24"/>
        </w:rPr>
        <w:t>(</w:t>
      </w:r>
      <w:r w:rsidRPr="00716AC8">
        <w:rPr>
          <w:rFonts w:ascii="Times New Roman" w:hAnsi="Times New Roman" w:cs="Times New Roman"/>
          <w:sz w:val="24"/>
        </w:rPr>
        <w:t xml:space="preserve">dělení a kategorizace UZ, klasifikace UZ, </w:t>
      </w:r>
      <w:r w:rsidR="0044468A" w:rsidRPr="00716AC8">
        <w:rPr>
          <w:rFonts w:ascii="Times New Roman" w:hAnsi="Times New Roman" w:cs="Times New Roman"/>
          <w:sz w:val="24"/>
        </w:rPr>
        <w:t>organizační struktura hotelu, aktuální trendy</w:t>
      </w:r>
      <w:r w:rsidRPr="00716AC8">
        <w:rPr>
          <w:rFonts w:ascii="Times New Roman" w:hAnsi="Times New Roman" w:cs="Times New Roman"/>
          <w:sz w:val="24"/>
        </w:rPr>
        <w:t>)</w:t>
      </w:r>
      <w:r w:rsidR="004C4C12" w:rsidRPr="00716AC8">
        <w:rPr>
          <w:rFonts w:ascii="Times New Roman" w:hAnsi="Times New Roman" w:cs="Times New Roman"/>
          <w:sz w:val="24"/>
        </w:rPr>
        <w:t>.</w:t>
      </w:r>
      <w:r w:rsidRPr="00716AC8">
        <w:rPr>
          <w:rFonts w:ascii="Times New Roman" w:hAnsi="Times New Roman" w:cs="Times New Roman"/>
          <w:sz w:val="24"/>
        </w:rPr>
        <w:t xml:space="preserve"> </w:t>
      </w:r>
    </w:p>
    <w:p w14:paraId="13BBD96B" w14:textId="35706CA1" w:rsidR="00F9790D" w:rsidRDefault="00EF5045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C8">
        <w:rPr>
          <w:rFonts w:ascii="Times New Roman" w:hAnsi="Times New Roman" w:cs="Times New Roman"/>
          <w:sz w:val="24"/>
          <w:szCs w:val="24"/>
        </w:rPr>
        <w:t>Arabský svět – charakteristika předpokladů rozvoje a významných atraktivit CR</w:t>
      </w:r>
      <w:r w:rsidR="00EC2A17">
        <w:rPr>
          <w:rFonts w:ascii="Times New Roman" w:hAnsi="Times New Roman" w:cs="Times New Roman"/>
          <w:sz w:val="24"/>
          <w:szCs w:val="24"/>
        </w:rPr>
        <w:br/>
      </w:r>
      <w:r w:rsidRPr="00716AC8">
        <w:rPr>
          <w:rFonts w:ascii="Times New Roman" w:hAnsi="Times New Roman" w:cs="Times New Roman"/>
          <w:sz w:val="24"/>
          <w:szCs w:val="24"/>
        </w:rPr>
        <w:t>(se zaměřením na Turecko, Izrael, Egypt, SAE)</w:t>
      </w:r>
      <w:r w:rsidR="008C4C8F">
        <w:rPr>
          <w:rFonts w:ascii="Times New Roman" w:hAnsi="Times New Roman" w:cs="Times New Roman"/>
          <w:sz w:val="24"/>
          <w:szCs w:val="24"/>
        </w:rPr>
        <w:t>.</w:t>
      </w:r>
    </w:p>
    <w:p w14:paraId="0FEE7C66" w14:textId="77777777" w:rsidR="00DA66E2" w:rsidRPr="00716AC8" w:rsidRDefault="00DA66E2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0A940" w14:textId="5E04309D" w:rsidR="00A64566" w:rsidRPr="00716AC8" w:rsidRDefault="00A64566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 xml:space="preserve">Stravovací služby v CR </w:t>
      </w:r>
      <w:r w:rsidR="00C14923" w:rsidRPr="00716AC8">
        <w:rPr>
          <w:rFonts w:ascii="Times New Roman" w:hAnsi="Times New Roman" w:cs="Times New Roman"/>
          <w:sz w:val="24"/>
        </w:rPr>
        <w:t xml:space="preserve">a gastro turismus </w:t>
      </w:r>
      <w:r w:rsidRPr="00716AC8">
        <w:rPr>
          <w:rFonts w:ascii="Times New Roman" w:hAnsi="Times New Roman" w:cs="Times New Roman"/>
          <w:sz w:val="24"/>
        </w:rPr>
        <w:t xml:space="preserve">(kategorizace hostinských zařízení, nabídka produktu, </w:t>
      </w:r>
      <w:r w:rsidR="0044468A" w:rsidRPr="00716AC8">
        <w:rPr>
          <w:rFonts w:ascii="Times New Roman" w:hAnsi="Times New Roman" w:cs="Times New Roman"/>
          <w:sz w:val="24"/>
        </w:rPr>
        <w:t xml:space="preserve">aktuální trendy, </w:t>
      </w:r>
      <w:r w:rsidRPr="00716AC8">
        <w:rPr>
          <w:rFonts w:ascii="Times New Roman" w:hAnsi="Times New Roman" w:cs="Times New Roman"/>
          <w:sz w:val="24"/>
        </w:rPr>
        <w:t>gastronomický CR)</w:t>
      </w:r>
      <w:r w:rsidR="004C4C12" w:rsidRPr="00716AC8">
        <w:rPr>
          <w:rFonts w:ascii="Times New Roman" w:hAnsi="Times New Roman" w:cs="Times New Roman"/>
          <w:sz w:val="24"/>
        </w:rPr>
        <w:t>.</w:t>
      </w:r>
      <w:r w:rsidRPr="00716AC8">
        <w:rPr>
          <w:rFonts w:ascii="Times New Roman" w:hAnsi="Times New Roman" w:cs="Times New Roman"/>
          <w:sz w:val="24"/>
        </w:rPr>
        <w:t xml:space="preserve"> </w:t>
      </w:r>
    </w:p>
    <w:p w14:paraId="50B9CBC0" w14:textId="7D1C68CB" w:rsidR="00F9790D" w:rsidRDefault="00F9790D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Charakteristika předpokladů rozvoje a významných atraktivit CR Střední</w:t>
      </w:r>
      <w:r w:rsidR="00C14923" w:rsidRPr="00716AC8">
        <w:rPr>
          <w:rFonts w:ascii="Times New Roman" w:hAnsi="Times New Roman" w:cs="Times New Roman"/>
          <w:sz w:val="24"/>
        </w:rPr>
        <w:t xml:space="preserve">, </w:t>
      </w:r>
      <w:r w:rsidRPr="00716AC8">
        <w:rPr>
          <w:rFonts w:ascii="Times New Roman" w:hAnsi="Times New Roman" w:cs="Times New Roman"/>
          <w:sz w:val="24"/>
        </w:rPr>
        <w:t>Východní</w:t>
      </w:r>
      <w:r w:rsidR="00C14923" w:rsidRPr="00716AC8">
        <w:rPr>
          <w:rFonts w:ascii="Times New Roman" w:hAnsi="Times New Roman" w:cs="Times New Roman"/>
          <w:sz w:val="24"/>
        </w:rPr>
        <w:t xml:space="preserve"> </w:t>
      </w:r>
      <w:r w:rsidR="00716AC8" w:rsidRPr="00716AC8">
        <w:rPr>
          <w:rFonts w:ascii="Times New Roman" w:hAnsi="Times New Roman" w:cs="Times New Roman"/>
          <w:sz w:val="24"/>
        </w:rPr>
        <w:t>a</w:t>
      </w:r>
      <w:r w:rsidR="00F1346D">
        <w:rPr>
          <w:rFonts w:ascii="Times New Roman" w:hAnsi="Times New Roman" w:cs="Times New Roman"/>
          <w:sz w:val="24"/>
        </w:rPr>
        <w:t> </w:t>
      </w:r>
      <w:r w:rsidR="00C14923" w:rsidRPr="00716AC8">
        <w:rPr>
          <w:rFonts w:ascii="Times New Roman" w:hAnsi="Times New Roman" w:cs="Times New Roman"/>
          <w:sz w:val="24"/>
        </w:rPr>
        <w:t>Severní</w:t>
      </w:r>
      <w:r w:rsidRPr="00716AC8">
        <w:rPr>
          <w:rFonts w:ascii="Times New Roman" w:hAnsi="Times New Roman" w:cs="Times New Roman"/>
          <w:sz w:val="24"/>
        </w:rPr>
        <w:t xml:space="preserve"> Asie (se zaměřením na Čínu, Japonsko a Rusko)</w:t>
      </w:r>
      <w:r w:rsidR="004C4C12" w:rsidRPr="00716AC8">
        <w:rPr>
          <w:rFonts w:ascii="Times New Roman" w:hAnsi="Times New Roman" w:cs="Times New Roman"/>
          <w:sz w:val="24"/>
        </w:rPr>
        <w:t>.</w:t>
      </w:r>
    </w:p>
    <w:p w14:paraId="52EA3FC9" w14:textId="77777777" w:rsidR="00163064" w:rsidRPr="00716AC8" w:rsidRDefault="00163064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</w:p>
    <w:p w14:paraId="27008B06" w14:textId="1E8C24AB" w:rsidR="00A64566" w:rsidRPr="00716AC8" w:rsidRDefault="00A64566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Dopravní služby v CR (</w:t>
      </w:r>
      <w:r w:rsidR="0044468A" w:rsidRPr="00716AC8">
        <w:rPr>
          <w:rFonts w:ascii="Times New Roman" w:hAnsi="Times New Roman" w:cs="Times New Roman"/>
          <w:sz w:val="24"/>
        </w:rPr>
        <w:t>letecká</w:t>
      </w:r>
      <w:r w:rsidR="0021572D" w:rsidRPr="00716AC8">
        <w:rPr>
          <w:rFonts w:ascii="Times New Roman" w:hAnsi="Times New Roman" w:cs="Times New Roman"/>
          <w:sz w:val="24"/>
        </w:rPr>
        <w:t xml:space="preserve"> doprava – </w:t>
      </w:r>
      <w:proofErr w:type="spellStart"/>
      <w:r w:rsidR="0021572D" w:rsidRPr="00716AC8">
        <w:rPr>
          <w:rFonts w:ascii="Times New Roman" w:hAnsi="Times New Roman" w:cs="Times New Roman"/>
          <w:sz w:val="24"/>
        </w:rPr>
        <w:t>low</w:t>
      </w:r>
      <w:proofErr w:type="spellEnd"/>
      <w:r w:rsidR="0021572D" w:rsidRPr="00716AC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1572D" w:rsidRPr="00716AC8">
        <w:rPr>
          <w:rFonts w:ascii="Times New Roman" w:hAnsi="Times New Roman" w:cs="Times New Roman"/>
          <w:sz w:val="24"/>
        </w:rPr>
        <w:t>cost</w:t>
      </w:r>
      <w:proofErr w:type="spellEnd"/>
      <w:r w:rsidR="0021572D" w:rsidRPr="00716AC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1572D" w:rsidRPr="00716AC8">
        <w:rPr>
          <w:rFonts w:ascii="Times New Roman" w:hAnsi="Times New Roman" w:cs="Times New Roman"/>
          <w:sz w:val="24"/>
        </w:rPr>
        <w:t>airlines</w:t>
      </w:r>
      <w:proofErr w:type="spellEnd"/>
      <w:r w:rsidR="0021572D" w:rsidRPr="00716AC8">
        <w:rPr>
          <w:rFonts w:ascii="Times New Roman" w:hAnsi="Times New Roman" w:cs="Times New Roman"/>
          <w:sz w:val="24"/>
        </w:rPr>
        <w:t>, charterové lety, trendy</w:t>
      </w:r>
      <w:r w:rsidRPr="00716AC8">
        <w:rPr>
          <w:rFonts w:ascii="Times New Roman" w:hAnsi="Times New Roman" w:cs="Times New Roman"/>
          <w:sz w:val="24"/>
        </w:rPr>
        <w:t>, silniční, vodní a ostatní druhy dopravy</w:t>
      </w:r>
      <w:r w:rsidR="00F43D95" w:rsidRPr="00716AC8">
        <w:rPr>
          <w:rFonts w:ascii="Times New Roman" w:hAnsi="Times New Roman" w:cs="Times New Roman"/>
          <w:sz w:val="24"/>
        </w:rPr>
        <w:t>)</w:t>
      </w:r>
      <w:r w:rsidR="004C4C12" w:rsidRPr="00716AC8">
        <w:rPr>
          <w:rFonts w:ascii="Times New Roman" w:hAnsi="Times New Roman" w:cs="Times New Roman"/>
          <w:sz w:val="24"/>
        </w:rPr>
        <w:t>.</w:t>
      </w:r>
      <w:r w:rsidRPr="00716AC8">
        <w:rPr>
          <w:rFonts w:ascii="Times New Roman" w:hAnsi="Times New Roman" w:cs="Times New Roman"/>
          <w:sz w:val="24"/>
        </w:rPr>
        <w:t xml:space="preserve"> </w:t>
      </w:r>
    </w:p>
    <w:p w14:paraId="30DB568F" w14:textId="58A778DB" w:rsidR="00F9790D" w:rsidRDefault="00EF5045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 xml:space="preserve">Přírodní krásy světa – národní parky a další přírodní zajímavosti. </w:t>
      </w:r>
    </w:p>
    <w:p w14:paraId="69947381" w14:textId="599ECD49" w:rsidR="00A64566" w:rsidRPr="00716AC8" w:rsidRDefault="00A64566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Pasové, vízové, celní a peněžní služby v CR (druhy cestovních dokladů, vydávání, neplatnost, vízum, clo, platební styk v CR)</w:t>
      </w:r>
      <w:r w:rsidR="004C4C12" w:rsidRPr="00716AC8">
        <w:rPr>
          <w:rFonts w:ascii="Times New Roman" w:hAnsi="Times New Roman" w:cs="Times New Roman"/>
          <w:sz w:val="24"/>
        </w:rPr>
        <w:t>.</w:t>
      </w:r>
      <w:r w:rsidRPr="00716AC8">
        <w:rPr>
          <w:rFonts w:ascii="Times New Roman" w:hAnsi="Times New Roman" w:cs="Times New Roman"/>
          <w:sz w:val="24"/>
        </w:rPr>
        <w:t xml:space="preserve"> </w:t>
      </w:r>
    </w:p>
    <w:p w14:paraId="0AD0CD28" w14:textId="4CF77369" w:rsidR="00F9790D" w:rsidRDefault="00F9790D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Praha – Královská cesta a ostatní významné atraktivity CR Prahy</w:t>
      </w:r>
      <w:r w:rsidR="00401828" w:rsidRPr="00716AC8">
        <w:rPr>
          <w:rFonts w:ascii="Times New Roman" w:hAnsi="Times New Roman" w:cs="Times New Roman"/>
          <w:sz w:val="24"/>
        </w:rPr>
        <w:t>, charakteristika předpokladů rozvoje a významných atraktivit CR Středních Čech.</w:t>
      </w:r>
    </w:p>
    <w:p w14:paraId="1DD1C1FF" w14:textId="77777777" w:rsidR="00DA66E2" w:rsidRPr="00716AC8" w:rsidRDefault="00DA66E2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</w:p>
    <w:p w14:paraId="075B3726" w14:textId="4698E750" w:rsidR="00F9790D" w:rsidRDefault="00A64566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Pojištění v CR (pojištění proti úpadku CK, cestovní pojištění</w:t>
      </w:r>
      <w:r w:rsidR="0044468A" w:rsidRPr="00716AC8">
        <w:rPr>
          <w:rFonts w:ascii="Times New Roman" w:hAnsi="Times New Roman" w:cs="Times New Roman"/>
          <w:sz w:val="24"/>
        </w:rPr>
        <w:t>, pojištění storna zájezdu</w:t>
      </w:r>
      <w:r w:rsidRPr="00716AC8">
        <w:rPr>
          <w:rFonts w:ascii="Times New Roman" w:hAnsi="Times New Roman" w:cs="Times New Roman"/>
          <w:sz w:val="24"/>
        </w:rPr>
        <w:t>)</w:t>
      </w:r>
      <w:r w:rsidR="004C4C12" w:rsidRPr="00716AC8">
        <w:rPr>
          <w:rFonts w:ascii="Times New Roman" w:hAnsi="Times New Roman" w:cs="Times New Roman"/>
          <w:sz w:val="24"/>
        </w:rPr>
        <w:t>.</w:t>
      </w:r>
    </w:p>
    <w:p w14:paraId="649D2643" w14:textId="77777777" w:rsidR="0005659E" w:rsidRPr="0005659E" w:rsidRDefault="0005659E" w:rsidP="0005659E"/>
    <w:p w14:paraId="11B35BEE" w14:textId="7EECB771" w:rsidR="00DA66E2" w:rsidRDefault="00F9790D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Charakteristika předpokladů rozvoje a významných</w:t>
      </w:r>
      <w:r w:rsidR="00BB515E" w:rsidRPr="00716AC8">
        <w:rPr>
          <w:rFonts w:ascii="Times New Roman" w:hAnsi="Times New Roman" w:cs="Times New Roman"/>
          <w:sz w:val="24"/>
        </w:rPr>
        <w:t xml:space="preserve"> atraktivit CR Střední</w:t>
      </w:r>
      <w:r w:rsidRPr="00716AC8">
        <w:rPr>
          <w:rFonts w:ascii="Times New Roman" w:hAnsi="Times New Roman" w:cs="Times New Roman"/>
          <w:sz w:val="24"/>
        </w:rPr>
        <w:t xml:space="preserve"> Evro</w:t>
      </w:r>
      <w:r w:rsidR="00BB515E" w:rsidRPr="00716AC8">
        <w:rPr>
          <w:rFonts w:ascii="Times New Roman" w:hAnsi="Times New Roman" w:cs="Times New Roman"/>
          <w:sz w:val="24"/>
        </w:rPr>
        <w:t>py</w:t>
      </w:r>
      <w:r w:rsidR="00EC2A17">
        <w:rPr>
          <w:rFonts w:ascii="Times New Roman" w:hAnsi="Times New Roman" w:cs="Times New Roman"/>
          <w:sz w:val="24"/>
        </w:rPr>
        <w:br/>
      </w:r>
      <w:r w:rsidR="00BB515E" w:rsidRPr="00716AC8">
        <w:rPr>
          <w:rFonts w:ascii="Times New Roman" w:hAnsi="Times New Roman" w:cs="Times New Roman"/>
          <w:sz w:val="24"/>
        </w:rPr>
        <w:t xml:space="preserve">(se zaměřením na Slovensko, </w:t>
      </w:r>
      <w:r w:rsidR="005B3329" w:rsidRPr="00716AC8">
        <w:rPr>
          <w:rFonts w:ascii="Times New Roman" w:hAnsi="Times New Roman" w:cs="Times New Roman"/>
          <w:sz w:val="24"/>
        </w:rPr>
        <w:t xml:space="preserve">Polsko, </w:t>
      </w:r>
      <w:r w:rsidR="00BB515E" w:rsidRPr="00716AC8">
        <w:rPr>
          <w:rFonts w:ascii="Times New Roman" w:hAnsi="Times New Roman" w:cs="Times New Roman"/>
          <w:sz w:val="24"/>
        </w:rPr>
        <w:t>Německo, Rakousko, Švýcarsko</w:t>
      </w:r>
      <w:r w:rsidR="005B3329" w:rsidRPr="00716AC8">
        <w:rPr>
          <w:rFonts w:ascii="Times New Roman" w:hAnsi="Times New Roman" w:cs="Times New Roman"/>
          <w:sz w:val="24"/>
        </w:rPr>
        <w:t>, Slovinsko</w:t>
      </w:r>
      <w:r w:rsidRPr="00716AC8">
        <w:rPr>
          <w:rFonts w:ascii="Times New Roman" w:hAnsi="Times New Roman" w:cs="Times New Roman"/>
          <w:sz w:val="24"/>
        </w:rPr>
        <w:t>)</w:t>
      </w:r>
      <w:r w:rsidR="004C4C12" w:rsidRPr="00716AC8">
        <w:rPr>
          <w:rFonts w:ascii="Times New Roman" w:hAnsi="Times New Roman" w:cs="Times New Roman"/>
          <w:sz w:val="24"/>
        </w:rPr>
        <w:t>.</w:t>
      </w:r>
      <w:r w:rsidRPr="00716AC8">
        <w:rPr>
          <w:rFonts w:ascii="Times New Roman" w:hAnsi="Times New Roman" w:cs="Times New Roman"/>
          <w:sz w:val="24"/>
        </w:rPr>
        <w:t xml:space="preserve"> </w:t>
      </w:r>
    </w:p>
    <w:p w14:paraId="5436CDBB" w14:textId="007488DE" w:rsidR="00A64566" w:rsidRPr="00716AC8" w:rsidRDefault="00A64566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 xml:space="preserve"> </w:t>
      </w:r>
    </w:p>
    <w:p w14:paraId="557F637D" w14:textId="75CB4038" w:rsidR="00A64566" w:rsidRPr="00716AC8" w:rsidRDefault="0003092C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Zdravotně orientovaný cestovní ruch - z</w:t>
      </w:r>
      <w:r w:rsidR="00A64566" w:rsidRPr="00716AC8">
        <w:rPr>
          <w:rFonts w:ascii="Times New Roman" w:hAnsi="Times New Roman" w:cs="Times New Roman"/>
          <w:sz w:val="24"/>
        </w:rPr>
        <w:t>dravotní služby v CR, wellness služby jako součást CR v</w:t>
      </w:r>
      <w:r>
        <w:rPr>
          <w:rFonts w:ascii="Times New Roman" w:hAnsi="Times New Roman" w:cs="Times New Roman"/>
          <w:sz w:val="24"/>
        </w:rPr>
        <w:t> </w:t>
      </w:r>
      <w:r w:rsidR="00A64566" w:rsidRPr="00716AC8">
        <w:rPr>
          <w:rFonts w:ascii="Times New Roman" w:hAnsi="Times New Roman" w:cs="Times New Roman"/>
          <w:sz w:val="24"/>
        </w:rPr>
        <w:t>současnosti</w:t>
      </w:r>
      <w:r>
        <w:rPr>
          <w:rFonts w:ascii="Times New Roman" w:hAnsi="Times New Roman" w:cs="Times New Roman"/>
          <w:sz w:val="24"/>
        </w:rPr>
        <w:t xml:space="preserve">, problematika cestování </w:t>
      </w:r>
      <w:r w:rsidR="0044468A" w:rsidRPr="00716AC8">
        <w:rPr>
          <w:rFonts w:ascii="Times New Roman" w:hAnsi="Times New Roman" w:cs="Times New Roman"/>
          <w:sz w:val="24"/>
        </w:rPr>
        <w:t>(očkování,</w:t>
      </w:r>
      <w:r>
        <w:rPr>
          <w:rFonts w:ascii="Times New Roman" w:hAnsi="Times New Roman" w:cs="Times New Roman"/>
          <w:sz w:val="24"/>
        </w:rPr>
        <w:t xml:space="preserve"> </w:t>
      </w:r>
      <w:r w:rsidR="0044468A" w:rsidRPr="00716AC8">
        <w:rPr>
          <w:rFonts w:ascii="Times New Roman" w:hAnsi="Times New Roman" w:cs="Times New Roman"/>
          <w:sz w:val="24"/>
        </w:rPr>
        <w:t>vhodné chování v exotických destinacích)</w:t>
      </w:r>
      <w:r w:rsidR="008C4C8F">
        <w:rPr>
          <w:rFonts w:ascii="Times New Roman" w:hAnsi="Times New Roman" w:cs="Times New Roman"/>
          <w:sz w:val="24"/>
        </w:rPr>
        <w:t>.</w:t>
      </w:r>
    </w:p>
    <w:p w14:paraId="1318831C" w14:textId="58EBA26E" w:rsidR="005B3329" w:rsidRPr="00716AC8" w:rsidRDefault="005B3329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Charakteristika předpokladů rozvoje a významných atraktivit CR Západní Evropy</w:t>
      </w:r>
      <w:r w:rsidR="00EC2A17">
        <w:rPr>
          <w:rFonts w:ascii="Times New Roman" w:hAnsi="Times New Roman" w:cs="Times New Roman"/>
          <w:sz w:val="24"/>
        </w:rPr>
        <w:br/>
      </w:r>
      <w:r w:rsidRPr="00716AC8">
        <w:rPr>
          <w:rFonts w:ascii="Times New Roman" w:hAnsi="Times New Roman" w:cs="Times New Roman"/>
          <w:sz w:val="24"/>
        </w:rPr>
        <w:t>(se zaměřením na Spojené království Velké Británie a Severního Irska)</w:t>
      </w:r>
      <w:r w:rsidR="004C4C12" w:rsidRPr="00716AC8">
        <w:rPr>
          <w:rFonts w:ascii="Times New Roman" w:hAnsi="Times New Roman" w:cs="Times New Roman"/>
          <w:sz w:val="24"/>
        </w:rPr>
        <w:t>.</w:t>
      </w:r>
    </w:p>
    <w:p w14:paraId="2E6A94B3" w14:textId="77777777" w:rsidR="005B3329" w:rsidRPr="00716AC8" w:rsidRDefault="005B3329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</w:p>
    <w:p w14:paraId="49D77476" w14:textId="6F0A0B60" w:rsidR="00A64566" w:rsidRPr="00716AC8" w:rsidRDefault="00A64566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 xml:space="preserve">Lázeňský CR (vývoj, význam, </w:t>
      </w:r>
      <w:r w:rsidR="0044468A" w:rsidRPr="00716AC8">
        <w:rPr>
          <w:rFonts w:ascii="Times New Roman" w:hAnsi="Times New Roman" w:cs="Times New Roman"/>
          <w:sz w:val="24"/>
        </w:rPr>
        <w:t>přírodní léčivé zdroje</w:t>
      </w:r>
      <w:r w:rsidRPr="00716AC8">
        <w:rPr>
          <w:rFonts w:ascii="Times New Roman" w:hAnsi="Times New Roman" w:cs="Times New Roman"/>
          <w:sz w:val="24"/>
        </w:rPr>
        <w:t xml:space="preserve"> – aplikace, </w:t>
      </w:r>
      <w:r w:rsidR="0044468A" w:rsidRPr="00716AC8">
        <w:rPr>
          <w:rFonts w:ascii="Times New Roman" w:hAnsi="Times New Roman" w:cs="Times New Roman"/>
          <w:sz w:val="24"/>
        </w:rPr>
        <w:t xml:space="preserve">indikace, </w:t>
      </w:r>
      <w:r w:rsidRPr="00716AC8">
        <w:rPr>
          <w:rFonts w:ascii="Times New Roman" w:hAnsi="Times New Roman" w:cs="Times New Roman"/>
          <w:sz w:val="24"/>
        </w:rPr>
        <w:t>formy lázeňského pobytu, služby lázeňského CR – léčebné, ubytovací, stravovací, kulturní, společenské)</w:t>
      </w:r>
      <w:r w:rsidR="004C4C12" w:rsidRPr="00716AC8">
        <w:rPr>
          <w:rFonts w:ascii="Times New Roman" w:hAnsi="Times New Roman" w:cs="Times New Roman"/>
          <w:sz w:val="24"/>
        </w:rPr>
        <w:t>.</w:t>
      </w:r>
    </w:p>
    <w:p w14:paraId="06113F66" w14:textId="7F7C0A56" w:rsidR="008C4C8F" w:rsidRDefault="00EF5045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Místopis lázeňského cestovního ruchu v ČR se zaměřením na lázeňský trojúhelník a</w:t>
      </w:r>
      <w:r w:rsidR="00F1346D">
        <w:rPr>
          <w:rFonts w:ascii="Times New Roman" w:hAnsi="Times New Roman" w:cs="Times New Roman"/>
          <w:sz w:val="24"/>
        </w:rPr>
        <w:t> </w:t>
      </w:r>
      <w:r w:rsidRPr="00716AC8">
        <w:rPr>
          <w:rFonts w:ascii="Times New Roman" w:hAnsi="Times New Roman" w:cs="Times New Roman"/>
          <w:sz w:val="24"/>
        </w:rPr>
        <w:t>hlavní střediska v Evropě.</w:t>
      </w:r>
    </w:p>
    <w:p w14:paraId="6AD550FD" w14:textId="77777777" w:rsidR="00DA66E2" w:rsidRDefault="00DA66E2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</w:p>
    <w:p w14:paraId="31F0A3A9" w14:textId="5E6E2300" w:rsidR="00EF5045" w:rsidRPr="00981D34" w:rsidRDefault="00C7D3C0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981D34">
        <w:rPr>
          <w:rFonts w:ascii="Times New Roman" w:hAnsi="Times New Roman" w:cs="Times New Roman"/>
          <w:sz w:val="24"/>
          <w:szCs w:val="24"/>
        </w:rPr>
        <w:t>Stanovení ceny zájezdu (kalkulace zájezdu, rozdělení nákladů, kurzovní riziko, riziko z neobsazenosti, přirážka CK, výpočet ceny zájezdu).</w:t>
      </w:r>
    </w:p>
    <w:p w14:paraId="137C98AB" w14:textId="392D247B" w:rsidR="00C7D3C0" w:rsidRPr="00981D34" w:rsidRDefault="00C7D3C0" w:rsidP="00C7D3C0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81D34">
        <w:rPr>
          <w:rFonts w:ascii="Times New Roman" w:hAnsi="Times New Roman" w:cs="Times New Roman"/>
          <w:sz w:val="24"/>
          <w:szCs w:val="24"/>
          <w:lang w:val="en-US"/>
        </w:rPr>
        <w:t>Nízkonákladové (budget-friendly) a luxusní (luxury) destinace ve světě.</w:t>
      </w:r>
    </w:p>
    <w:p w14:paraId="1812761D" w14:textId="77777777" w:rsidR="00DA66E2" w:rsidRPr="00981D34" w:rsidRDefault="00DA66E2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</w:p>
    <w:p w14:paraId="0CCB7558" w14:textId="578D48F5" w:rsidR="00A64566" w:rsidRPr="00981D34" w:rsidRDefault="00C7D3C0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981D34">
        <w:rPr>
          <w:rFonts w:ascii="Times New Roman" w:hAnsi="Times New Roman" w:cs="Times New Roman"/>
          <w:sz w:val="24"/>
          <w:szCs w:val="24"/>
        </w:rPr>
        <w:t xml:space="preserve">MICE – kongresový a incentivní CR (charakteristika, členění kongresových akcí, klasifikace služeb, organizovaní kongresových akcí, místopis). </w:t>
      </w:r>
    </w:p>
    <w:p w14:paraId="55E37713" w14:textId="1B169411" w:rsidR="00C7D3C0" w:rsidRPr="00981D34" w:rsidRDefault="00C7D3C0" w:rsidP="00C7D3C0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D34">
        <w:rPr>
          <w:rFonts w:ascii="Times New Roman" w:hAnsi="Times New Roman" w:cs="Times New Roman"/>
          <w:sz w:val="24"/>
          <w:szCs w:val="24"/>
        </w:rPr>
        <w:t xml:space="preserve">Charakteristika předpokladů rozvoje a významných atraktivit CR Austrálie, Oceánie a Indonésie. </w:t>
      </w:r>
    </w:p>
    <w:p w14:paraId="5B61DD6B" w14:textId="77777777" w:rsidR="00DA66E2" w:rsidRPr="00981D34" w:rsidRDefault="00DA66E2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</w:p>
    <w:p w14:paraId="4E9497F8" w14:textId="0C9D8EED" w:rsidR="00A64566" w:rsidRPr="00981D34" w:rsidRDefault="00A64566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981D34">
        <w:rPr>
          <w:rFonts w:ascii="Times New Roman" w:hAnsi="Times New Roman" w:cs="Times New Roman"/>
          <w:sz w:val="24"/>
        </w:rPr>
        <w:t>Specifické formy CR (dobrodružný, náboženský, lovecký, CR dětí a mládeže, seniorský CR vč. konkrétních lokalit)</w:t>
      </w:r>
      <w:r w:rsidR="004C4C12" w:rsidRPr="00981D34">
        <w:rPr>
          <w:rFonts w:ascii="Times New Roman" w:hAnsi="Times New Roman" w:cs="Times New Roman"/>
          <w:sz w:val="24"/>
        </w:rPr>
        <w:t>.</w:t>
      </w:r>
    </w:p>
    <w:p w14:paraId="472FBAE0" w14:textId="5937DDAF" w:rsidR="00DA66E2" w:rsidRPr="00981D34" w:rsidRDefault="00C7D3C0" w:rsidP="00C7D3C0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1D34">
        <w:rPr>
          <w:rFonts w:ascii="Times New Roman" w:hAnsi="Times New Roman" w:cs="Times New Roman"/>
          <w:sz w:val="24"/>
          <w:szCs w:val="24"/>
        </w:rPr>
        <w:t>Charakteristika předpokladů rozvoje a významných atraktivit CR Jižní Evropy</w:t>
      </w:r>
      <w:r w:rsidR="00A7792F" w:rsidRPr="00981D34">
        <w:br/>
      </w:r>
      <w:r w:rsidRPr="00981D34">
        <w:rPr>
          <w:rFonts w:ascii="Times New Roman" w:hAnsi="Times New Roman" w:cs="Times New Roman"/>
          <w:sz w:val="24"/>
          <w:szCs w:val="24"/>
        </w:rPr>
        <w:t>(se zaměřením na Španělsko a Portugalsko).</w:t>
      </w:r>
    </w:p>
    <w:p w14:paraId="21F569A1" w14:textId="77777777" w:rsidR="00163064" w:rsidRDefault="00163064" w:rsidP="00163064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</w:p>
    <w:p w14:paraId="41513DE3" w14:textId="2656F327" w:rsidR="00A64566" w:rsidRPr="00716AC8" w:rsidRDefault="00A64566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Specifické formy CR (</w:t>
      </w:r>
      <w:r w:rsidR="00C14923" w:rsidRPr="00716AC8">
        <w:rPr>
          <w:rFonts w:ascii="Times New Roman" w:hAnsi="Times New Roman" w:cs="Times New Roman"/>
          <w:sz w:val="24"/>
        </w:rPr>
        <w:t>zelený</w:t>
      </w:r>
      <w:r w:rsidRPr="00716AC8">
        <w:rPr>
          <w:rFonts w:ascii="Times New Roman" w:hAnsi="Times New Roman" w:cs="Times New Roman"/>
          <w:sz w:val="24"/>
        </w:rPr>
        <w:t>, městský, filmový, svatební, temný CR vč. konkrétních lokalit)</w:t>
      </w:r>
      <w:r w:rsidR="004C4C12" w:rsidRPr="00716AC8">
        <w:rPr>
          <w:rFonts w:ascii="Times New Roman" w:hAnsi="Times New Roman" w:cs="Times New Roman"/>
          <w:sz w:val="24"/>
        </w:rPr>
        <w:t>.</w:t>
      </w:r>
      <w:r w:rsidRPr="00716AC8">
        <w:rPr>
          <w:rFonts w:ascii="Times New Roman" w:hAnsi="Times New Roman" w:cs="Times New Roman"/>
          <w:sz w:val="24"/>
        </w:rPr>
        <w:t xml:space="preserve"> </w:t>
      </w:r>
    </w:p>
    <w:p w14:paraId="1B453BC5" w14:textId="3AC7D4C5" w:rsidR="00163064" w:rsidRDefault="007A3C46" w:rsidP="00356365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3C46">
        <w:rPr>
          <w:rFonts w:ascii="Times New Roman" w:hAnsi="Times New Roman" w:cs="Times New Roman"/>
          <w:color w:val="000000"/>
          <w:sz w:val="24"/>
          <w:szCs w:val="24"/>
        </w:rPr>
        <w:t>Charakteristika významných kulturních institucí v ČR a ve světě (např. galerie světového významu, unikátní muzea, celosvětově uznávaná divadla a operní domy apod.).</w:t>
      </w:r>
    </w:p>
    <w:p w14:paraId="1D3847A3" w14:textId="77777777" w:rsidR="00356365" w:rsidRDefault="00356365" w:rsidP="00356365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2FC7DD" w14:textId="24BEA1CB" w:rsidR="00A64566" w:rsidRPr="00716AC8" w:rsidRDefault="00A64566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 xml:space="preserve">Marketingová činnost v </w:t>
      </w:r>
      <w:r w:rsidR="0021572D" w:rsidRPr="00716AC8">
        <w:rPr>
          <w:rFonts w:ascii="Times New Roman" w:hAnsi="Times New Roman" w:cs="Times New Roman"/>
          <w:sz w:val="24"/>
        </w:rPr>
        <w:t>CR – 4P</w:t>
      </w:r>
      <w:r w:rsidR="00C14923" w:rsidRPr="00716AC8">
        <w:rPr>
          <w:rFonts w:ascii="Times New Roman" w:hAnsi="Times New Roman" w:cs="Times New Roman"/>
          <w:sz w:val="24"/>
        </w:rPr>
        <w:t xml:space="preserve"> (se zaměřením na produkt, distribuci a propagaci)</w:t>
      </w:r>
      <w:r w:rsidR="00401828" w:rsidRPr="00716AC8">
        <w:rPr>
          <w:rFonts w:ascii="Times New Roman" w:hAnsi="Times New Roman" w:cs="Times New Roman"/>
          <w:sz w:val="24"/>
        </w:rPr>
        <w:t xml:space="preserve">, Czech </w:t>
      </w:r>
      <w:proofErr w:type="spellStart"/>
      <w:r w:rsidR="00401828" w:rsidRPr="00716AC8">
        <w:rPr>
          <w:rFonts w:ascii="Times New Roman" w:hAnsi="Times New Roman" w:cs="Times New Roman"/>
          <w:sz w:val="24"/>
        </w:rPr>
        <w:t>Tourism</w:t>
      </w:r>
      <w:proofErr w:type="spellEnd"/>
      <w:r w:rsidR="00401828" w:rsidRPr="00716AC8">
        <w:rPr>
          <w:rFonts w:ascii="Times New Roman" w:hAnsi="Times New Roman" w:cs="Times New Roman"/>
          <w:sz w:val="24"/>
        </w:rPr>
        <w:t xml:space="preserve"> a jeho role</w:t>
      </w:r>
      <w:r w:rsidR="004C4C12" w:rsidRPr="00716AC8">
        <w:rPr>
          <w:rFonts w:ascii="Times New Roman" w:hAnsi="Times New Roman" w:cs="Times New Roman"/>
          <w:sz w:val="24"/>
        </w:rPr>
        <w:t>.</w:t>
      </w:r>
    </w:p>
    <w:p w14:paraId="35C3A34B" w14:textId="73B019F8" w:rsidR="007A3C46" w:rsidRPr="00716AC8" w:rsidRDefault="00C7D3C0" w:rsidP="00DA66E2">
      <w:pPr>
        <w:pStyle w:val="Odstavecseseznamem"/>
        <w:spacing w:afterLines="200" w:after="480" w:line="276" w:lineRule="auto"/>
        <w:jc w:val="both"/>
      </w:pPr>
      <w:r w:rsidRPr="00C7D3C0">
        <w:rPr>
          <w:rFonts w:ascii="Times New Roman" w:hAnsi="Times New Roman" w:cs="Times New Roman"/>
          <w:sz w:val="24"/>
          <w:szCs w:val="24"/>
        </w:rPr>
        <w:t>Charakteristika předpokladů rozvoje a významných atraktivit CR Jižní Evropy</w:t>
      </w:r>
      <w:r w:rsidR="007A3C46">
        <w:br/>
      </w:r>
      <w:r w:rsidRPr="00C7D3C0">
        <w:rPr>
          <w:rFonts w:ascii="Times New Roman" w:hAnsi="Times New Roman" w:cs="Times New Roman"/>
          <w:sz w:val="24"/>
          <w:szCs w:val="24"/>
        </w:rPr>
        <w:t>(se zaměřením na Itálii, Chorvatsko, Řecko a Bulharsko).</w:t>
      </w:r>
    </w:p>
    <w:p w14:paraId="2C10216F" w14:textId="79147BEB" w:rsidR="00C7D3C0" w:rsidRDefault="00C7D3C0" w:rsidP="00C7D3C0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8F17C6" w14:textId="1A376B87" w:rsidR="00A64566" w:rsidRPr="00716AC8" w:rsidRDefault="00A64566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Tvorba zájezdu v závislosti na klientele, zajištění jednotlivých služeb</w:t>
      </w:r>
      <w:r w:rsidR="004C4C12" w:rsidRPr="00716AC8">
        <w:rPr>
          <w:rFonts w:ascii="Times New Roman" w:hAnsi="Times New Roman" w:cs="Times New Roman"/>
          <w:sz w:val="24"/>
        </w:rPr>
        <w:t>.</w:t>
      </w:r>
    </w:p>
    <w:p w14:paraId="109F310F" w14:textId="53F0AD0A" w:rsidR="00701B68" w:rsidRPr="00716AC8" w:rsidRDefault="00881B6B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Divy světa</w:t>
      </w:r>
      <w:r w:rsidR="00B1467C" w:rsidRPr="00716AC8">
        <w:rPr>
          <w:rFonts w:ascii="Times New Roman" w:hAnsi="Times New Roman" w:cs="Times New Roman"/>
          <w:sz w:val="24"/>
        </w:rPr>
        <w:t xml:space="preserve"> a významné architektonické památky na světě.</w:t>
      </w:r>
    </w:p>
    <w:p w14:paraId="5DFE8ECA" w14:textId="77777777" w:rsidR="00881B6B" w:rsidRPr="00716AC8" w:rsidRDefault="00881B6B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</w:p>
    <w:p w14:paraId="6CD6B0C5" w14:textId="77777777" w:rsidR="001064AE" w:rsidRDefault="00A64566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lastRenderedPageBreak/>
        <w:t xml:space="preserve">Průvodce a jeho osobnost (průvodce, požadavky na osobnost a na kvalifikaci průvodce, náplň práce průvodce, </w:t>
      </w:r>
      <w:r w:rsidR="0044468A" w:rsidRPr="00716AC8">
        <w:rPr>
          <w:rFonts w:ascii="Times New Roman" w:hAnsi="Times New Roman" w:cs="Times New Roman"/>
          <w:sz w:val="24"/>
        </w:rPr>
        <w:t>povinnosti při mimořádných událostech)</w:t>
      </w:r>
      <w:r w:rsidR="0021572D" w:rsidRPr="00716AC8">
        <w:rPr>
          <w:rFonts w:ascii="Times New Roman" w:hAnsi="Times New Roman" w:cs="Times New Roman"/>
          <w:sz w:val="24"/>
        </w:rPr>
        <w:t>.</w:t>
      </w:r>
    </w:p>
    <w:p w14:paraId="15B9DEE4" w14:textId="71A1603B" w:rsidR="00701B68" w:rsidRDefault="00401828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1064AE">
        <w:rPr>
          <w:rFonts w:ascii="Times New Roman" w:hAnsi="Times New Roman" w:cs="Times New Roman"/>
          <w:sz w:val="24"/>
        </w:rPr>
        <w:t xml:space="preserve">Nejnavštěvovanější </w:t>
      </w:r>
      <w:r w:rsidR="00701B68" w:rsidRPr="001064AE">
        <w:rPr>
          <w:rFonts w:ascii="Times New Roman" w:hAnsi="Times New Roman" w:cs="Times New Roman"/>
          <w:sz w:val="24"/>
        </w:rPr>
        <w:t>destinace</w:t>
      </w:r>
      <w:r w:rsidRPr="001064AE">
        <w:rPr>
          <w:rFonts w:ascii="Times New Roman" w:hAnsi="Times New Roman" w:cs="Times New Roman"/>
          <w:sz w:val="24"/>
        </w:rPr>
        <w:t xml:space="preserve"> </w:t>
      </w:r>
      <w:r w:rsidR="00701B68" w:rsidRPr="001064AE">
        <w:rPr>
          <w:rFonts w:ascii="Times New Roman" w:hAnsi="Times New Roman" w:cs="Times New Roman"/>
          <w:sz w:val="24"/>
        </w:rPr>
        <w:t xml:space="preserve">ve </w:t>
      </w:r>
      <w:r w:rsidRPr="001064AE">
        <w:rPr>
          <w:rFonts w:ascii="Times New Roman" w:hAnsi="Times New Roman" w:cs="Times New Roman"/>
          <w:sz w:val="24"/>
        </w:rPr>
        <w:t xml:space="preserve">světě podle statistik </w:t>
      </w:r>
      <w:r w:rsidR="00701B68" w:rsidRPr="001064AE">
        <w:rPr>
          <w:rFonts w:ascii="Times New Roman" w:hAnsi="Times New Roman" w:cs="Times New Roman"/>
          <w:sz w:val="24"/>
        </w:rPr>
        <w:t xml:space="preserve">za posledních pět let se zaměřením na jejich </w:t>
      </w:r>
      <w:r w:rsidR="004C4C12" w:rsidRPr="001064AE">
        <w:rPr>
          <w:rFonts w:ascii="Times New Roman" w:hAnsi="Times New Roman" w:cs="Times New Roman"/>
          <w:sz w:val="24"/>
        </w:rPr>
        <w:t>významné</w:t>
      </w:r>
      <w:r w:rsidR="00701B68" w:rsidRPr="001064AE">
        <w:rPr>
          <w:rFonts w:ascii="Times New Roman" w:hAnsi="Times New Roman" w:cs="Times New Roman"/>
          <w:sz w:val="24"/>
        </w:rPr>
        <w:t xml:space="preserve"> atraktivity</w:t>
      </w:r>
      <w:r w:rsidR="004C4C12" w:rsidRPr="001064AE">
        <w:rPr>
          <w:rFonts w:ascii="Times New Roman" w:hAnsi="Times New Roman" w:cs="Times New Roman"/>
          <w:sz w:val="24"/>
        </w:rPr>
        <w:t>.</w:t>
      </w:r>
    </w:p>
    <w:p w14:paraId="27908835" w14:textId="77777777" w:rsidR="00DA66E2" w:rsidRPr="00716AC8" w:rsidRDefault="00DA66E2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</w:p>
    <w:p w14:paraId="2411CF32" w14:textId="6E8BDD7B" w:rsidR="00A64566" w:rsidRPr="00716AC8" w:rsidRDefault="00A64566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Typy průvodců a jejich povinnosti</w:t>
      </w:r>
      <w:r w:rsidR="0021572D" w:rsidRPr="00716AC8">
        <w:rPr>
          <w:rFonts w:ascii="Times New Roman" w:hAnsi="Times New Roman" w:cs="Times New Roman"/>
          <w:sz w:val="24"/>
        </w:rPr>
        <w:t xml:space="preserve"> </w:t>
      </w:r>
      <w:r w:rsidRPr="00716AC8">
        <w:rPr>
          <w:rFonts w:ascii="Times New Roman" w:hAnsi="Times New Roman" w:cs="Times New Roman"/>
          <w:sz w:val="24"/>
        </w:rPr>
        <w:t>(průvodce, typy průvodců, příprava průvodce na zájezd</w:t>
      </w:r>
      <w:r w:rsidR="00C14923" w:rsidRPr="00716AC8">
        <w:rPr>
          <w:rFonts w:ascii="Times New Roman" w:hAnsi="Times New Roman" w:cs="Times New Roman"/>
          <w:sz w:val="24"/>
        </w:rPr>
        <w:t xml:space="preserve"> – topografická, chronologická a psychologická příprava</w:t>
      </w:r>
      <w:r w:rsidR="00ED0066" w:rsidRPr="00716AC8">
        <w:rPr>
          <w:rFonts w:ascii="Times New Roman" w:hAnsi="Times New Roman" w:cs="Times New Roman"/>
          <w:sz w:val="24"/>
        </w:rPr>
        <w:t>)</w:t>
      </w:r>
      <w:r w:rsidR="0021572D" w:rsidRPr="00716AC8">
        <w:rPr>
          <w:rFonts w:ascii="Times New Roman" w:hAnsi="Times New Roman" w:cs="Times New Roman"/>
          <w:sz w:val="24"/>
        </w:rPr>
        <w:t>.</w:t>
      </w:r>
    </w:p>
    <w:p w14:paraId="5DAEA9C9" w14:textId="51FE1985" w:rsidR="00844FB9" w:rsidRDefault="00E637C6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Památky UNESCO v ČR a jejich charakteristika</w:t>
      </w:r>
      <w:r w:rsidR="004C4C12" w:rsidRPr="00716AC8">
        <w:rPr>
          <w:rFonts w:ascii="Times New Roman" w:hAnsi="Times New Roman" w:cs="Times New Roman"/>
          <w:sz w:val="24"/>
        </w:rPr>
        <w:t>.</w:t>
      </w:r>
    </w:p>
    <w:p w14:paraId="75D85FB9" w14:textId="77777777" w:rsidR="00DA66E2" w:rsidRPr="00716AC8" w:rsidRDefault="00DA66E2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</w:p>
    <w:p w14:paraId="10B47384" w14:textId="3CF9C170" w:rsidR="00A64566" w:rsidRPr="00716AC8" w:rsidRDefault="0021572D" w:rsidP="00DA66E2">
      <w:pPr>
        <w:pStyle w:val="Odstavecseseznamem"/>
        <w:numPr>
          <w:ilvl w:val="0"/>
          <w:numId w:val="26"/>
        </w:numPr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Jak cestovní ruch ovlivňuje svět – pozitivní</w:t>
      </w:r>
      <w:r w:rsidR="008D09A9" w:rsidRPr="00716AC8">
        <w:rPr>
          <w:rFonts w:ascii="Times New Roman" w:hAnsi="Times New Roman" w:cs="Times New Roman"/>
          <w:sz w:val="24"/>
        </w:rPr>
        <w:t xml:space="preserve"> </w:t>
      </w:r>
      <w:r w:rsidR="007834AD" w:rsidRPr="00716AC8">
        <w:rPr>
          <w:rFonts w:ascii="Times New Roman" w:hAnsi="Times New Roman" w:cs="Times New Roman"/>
          <w:sz w:val="24"/>
        </w:rPr>
        <w:t>a</w:t>
      </w:r>
      <w:r w:rsidR="008D09A9" w:rsidRPr="00716AC8">
        <w:rPr>
          <w:rFonts w:ascii="Times New Roman" w:hAnsi="Times New Roman" w:cs="Times New Roman"/>
          <w:sz w:val="24"/>
        </w:rPr>
        <w:t xml:space="preserve"> negativní dopady</w:t>
      </w:r>
      <w:r w:rsidRPr="00716AC8">
        <w:rPr>
          <w:rFonts w:ascii="Times New Roman" w:hAnsi="Times New Roman" w:cs="Times New Roman"/>
          <w:sz w:val="24"/>
        </w:rPr>
        <w:t xml:space="preserve"> na životní prostředí a</w:t>
      </w:r>
      <w:r w:rsidR="00F1346D">
        <w:rPr>
          <w:rFonts w:ascii="Times New Roman" w:hAnsi="Times New Roman" w:cs="Times New Roman"/>
          <w:sz w:val="24"/>
        </w:rPr>
        <w:t> </w:t>
      </w:r>
      <w:r w:rsidRPr="00716AC8">
        <w:rPr>
          <w:rFonts w:ascii="Times New Roman" w:hAnsi="Times New Roman" w:cs="Times New Roman"/>
          <w:sz w:val="24"/>
        </w:rPr>
        <w:t>společnost</w:t>
      </w:r>
      <w:r w:rsidR="008D09A9" w:rsidRPr="00716AC8">
        <w:rPr>
          <w:rFonts w:ascii="Times New Roman" w:hAnsi="Times New Roman" w:cs="Times New Roman"/>
          <w:sz w:val="24"/>
        </w:rPr>
        <w:t xml:space="preserve"> </w:t>
      </w:r>
      <w:r w:rsidR="00956FC6" w:rsidRPr="00716AC8">
        <w:rPr>
          <w:rFonts w:ascii="Times New Roman" w:hAnsi="Times New Roman" w:cs="Times New Roman"/>
          <w:sz w:val="24"/>
        </w:rPr>
        <w:t>(ekologick</w:t>
      </w:r>
      <w:r w:rsidR="008D09A9" w:rsidRPr="00716AC8">
        <w:rPr>
          <w:rFonts w:ascii="Times New Roman" w:hAnsi="Times New Roman" w:cs="Times New Roman"/>
          <w:sz w:val="24"/>
        </w:rPr>
        <w:t>é</w:t>
      </w:r>
      <w:r w:rsidR="00956FC6" w:rsidRPr="00716AC8">
        <w:rPr>
          <w:rFonts w:ascii="Times New Roman" w:hAnsi="Times New Roman" w:cs="Times New Roman"/>
          <w:sz w:val="24"/>
        </w:rPr>
        <w:t xml:space="preserve">, </w:t>
      </w:r>
      <w:r w:rsidRPr="00716AC8">
        <w:rPr>
          <w:rFonts w:ascii="Times New Roman" w:hAnsi="Times New Roman" w:cs="Times New Roman"/>
          <w:sz w:val="24"/>
        </w:rPr>
        <w:t xml:space="preserve">kulturní, </w:t>
      </w:r>
      <w:r w:rsidR="00956FC6" w:rsidRPr="00716AC8">
        <w:rPr>
          <w:rFonts w:ascii="Times New Roman" w:hAnsi="Times New Roman" w:cs="Times New Roman"/>
          <w:sz w:val="24"/>
        </w:rPr>
        <w:t>ekonomické</w:t>
      </w:r>
      <w:r w:rsidRPr="00716AC8">
        <w:rPr>
          <w:rFonts w:ascii="Times New Roman" w:hAnsi="Times New Roman" w:cs="Times New Roman"/>
          <w:sz w:val="24"/>
        </w:rPr>
        <w:t xml:space="preserve"> dopady</w:t>
      </w:r>
      <w:r w:rsidR="00956FC6" w:rsidRPr="00716AC8">
        <w:rPr>
          <w:rFonts w:ascii="Times New Roman" w:hAnsi="Times New Roman" w:cs="Times New Roman"/>
          <w:sz w:val="24"/>
        </w:rPr>
        <w:t xml:space="preserve">, </w:t>
      </w:r>
      <w:r w:rsidRPr="00716AC8">
        <w:rPr>
          <w:rFonts w:ascii="Times New Roman" w:hAnsi="Times New Roman" w:cs="Times New Roman"/>
          <w:sz w:val="24"/>
        </w:rPr>
        <w:t>udržitelný a masový turismus</w:t>
      </w:r>
      <w:r w:rsidR="00956FC6" w:rsidRPr="00716AC8">
        <w:rPr>
          <w:rFonts w:ascii="Times New Roman" w:hAnsi="Times New Roman" w:cs="Times New Roman"/>
          <w:sz w:val="24"/>
        </w:rPr>
        <w:t>)</w:t>
      </w:r>
      <w:r w:rsidRPr="00716AC8">
        <w:rPr>
          <w:rFonts w:ascii="Times New Roman" w:hAnsi="Times New Roman" w:cs="Times New Roman"/>
          <w:sz w:val="24"/>
        </w:rPr>
        <w:t>.</w:t>
      </w:r>
    </w:p>
    <w:p w14:paraId="6B383CBF" w14:textId="6C4EE37A" w:rsidR="0061054A" w:rsidRDefault="00FA65AD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  <w:r w:rsidRPr="00716AC8">
        <w:rPr>
          <w:rFonts w:ascii="Times New Roman" w:hAnsi="Times New Roman" w:cs="Times New Roman"/>
          <w:sz w:val="24"/>
        </w:rPr>
        <w:t>Charakteristika předpokladů rozvoje a významných atraktivit CR Západní Evropy</w:t>
      </w:r>
      <w:r w:rsidR="00880503">
        <w:rPr>
          <w:rFonts w:ascii="Times New Roman" w:hAnsi="Times New Roman" w:cs="Times New Roman"/>
          <w:sz w:val="24"/>
        </w:rPr>
        <w:br/>
      </w:r>
      <w:r w:rsidRPr="00716AC8">
        <w:rPr>
          <w:rFonts w:ascii="Times New Roman" w:hAnsi="Times New Roman" w:cs="Times New Roman"/>
          <w:sz w:val="24"/>
        </w:rPr>
        <w:t>(se zaměřením na Francii a země Beneluxu)</w:t>
      </w:r>
      <w:r w:rsidR="001064AE">
        <w:rPr>
          <w:rFonts w:ascii="Times New Roman" w:hAnsi="Times New Roman" w:cs="Times New Roman"/>
          <w:sz w:val="24"/>
        </w:rPr>
        <w:t>.</w:t>
      </w:r>
    </w:p>
    <w:p w14:paraId="2947033F" w14:textId="77777777" w:rsidR="00163064" w:rsidRDefault="00163064" w:rsidP="00DA66E2">
      <w:pPr>
        <w:pStyle w:val="Odstavecseseznamem"/>
        <w:spacing w:afterLines="200" w:after="480" w:line="276" w:lineRule="auto"/>
        <w:jc w:val="both"/>
        <w:rPr>
          <w:rFonts w:ascii="Times New Roman" w:hAnsi="Times New Roman" w:cs="Times New Roman"/>
          <w:sz w:val="24"/>
        </w:rPr>
      </w:pPr>
    </w:p>
    <w:p w14:paraId="1BABCFEC" w14:textId="1E94F9C5" w:rsidR="0061054A" w:rsidRPr="00716AC8" w:rsidRDefault="0061054A" w:rsidP="00981D34">
      <w:pPr>
        <w:widowControl w:val="0"/>
        <w:suppressAutoHyphens/>
        <w:spacing w:after="0" w:line="240" w:lineRule="auto"/>
        <w:contextualSpacing/>
        <w:jc w:val="both"/>
      </w:pPr>
    </w:p>
    <w:sectPr w:rsidR="0061054A" w:rsidRPr="00716AC8" w:rsidSect="001630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84506" w14:textId="77777777" w:rsidR="00E6061F" w:rsidRDefault="00E6061F" w:rsidP="00DA184A">
      <w:pPr>
        <w:spacing w:after="0" w:line="240" w:lineRule="auto"/>
      </w:pPr>
      <w:r>
        <w:separator/>
      </w:r>
    </w:p>
  </w:endnote>
  <w:endnote w:type="continuationSeparator" w:id="0">
    <w:p w14:paraId="2B038CEB" w14:textId="77777777" w:rsidR="00E6061F" w:rsidRDefault="00E6061F" w:rsidP="00DA1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78D98" w14:textId="77777777" w:rsidR="0005659E" w:rsidRDefault="0005659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646129238"/>
      <w:docPartObj>
        <w:docPartGallery w:val="Page Numbers (Bottom of Page)"/>
        <w:docPartUnique/>
      </w:docPartObj>
    </w:sdtPr>
    <w:sdtEndPr/>
    <w:sdtContent>
      <w:p w14:paraId="3EA01D62" w14:textId="77777777" w:rsidR="00DA184A" w:rsidRPr="0005659E" w:rsidRDefault="00DA184A">
        <w:pPr>
          <w:pStyle w:val="Zpat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565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5659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565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096E" w:rsidRPr="0005659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565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940A80" w14:textId="77777777" w:rsidR="00DA184A" w:rsidRDefault="00DA184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5B3D" w14:textId="77777777" w:rsidR="0005659E" w:rsidRDefault="0005659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3484A" w14:textId="77777777" w:rsidR="00E6061F" w:rsidRDefault="00E6061F" w:rsidP="00DA184A">
      <w:pPr>
        <w:spacing w:after="0" w:line="240" w:lineRule="auto"/>
      </w:pPr>
      <w:r>
        <w:separator/>
      </w:r>
    </w:p>
  </w:footnote>
  <w:footnote w:type="continuationSeparator" w:id="0">
    <w:p w14:paraId="4ACC57BD" w14:textId="77777777" w:rsidR="00E6061F" w:rsidRDefault="00E6061F" w:rsidP="00DA1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F68E7" w14:textId="77777777" w:rsidR="0005659E" w:rsidRDefault="0005659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9983" w14:textId="77777777" w:rsidR="0005659E" w:rsidRDefault="0005659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456E4" w14:textId="77777777" w:rsidR="0005659E" w:rsidRDefault="0005659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82AA5"/>
    <w:multiLevelType w:val="hybridMultilevel"/>
    <w:tmpl w:val="78F6E82A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66B38"/>
    <w:multiLevelType w:val="hybridMultilevel"/>
    <w:tmpl w:val="19B22B9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052EB"/>
    <w:multiLevelType w:val="hybridMultilevel"/>
    <w:tmpl w:val="8F48287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E7A38"/>
    <w:multiLevelType w:val="hybridMultilevel"/>
    <w:tmpl w:val="637293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375B3"/>
    <w:multiLevelType w:val="hybridMultilevel"/>
    <w:tmpl w:val="304083EE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66632"/>
    <w:multiLevelType w:val="hybridMultilevel"/>
    <w:tmpl w:val="BC7E9D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D6E32"/>
    <w:multiLevelType w:val="hybridMultilevel"/>
    <w:tmpl w:val="8E0024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25B31"/>
    <w:multiLevelType w:val="hybridMultilevel"/>
    <w:tmpl w:val="83A25E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A43E5"/>
    <w:multiLevelType w:val="hybridMultilevel"/>
    <w:tmpl w:val="B622CC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E83115"/>
    <w:multiLevelType w:val="hybridMultilevel"/>
    <w:tmpl w:val="455095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6D5DD0"/>
    <w:multiLevelType w:val="hybridMultilevel"/>
    <w:tmpl w:val="73B431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07123"/>
    <w:multiLevelType w:val="hybridMultilevel"/>
    <w:tmpl w:val="2C58B4D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D3486"/>
    <w:multiLevelType w:val="hybridMultilevel"/>
    <w:tmpl w:val="6632E4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8546D"/>
    <w:multiLevelType w:val="hybridMultilevel"/>
    <w:tmpl w:val="5B8ED14C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01E44"/>
    <w:multiLevelType w:val="hybridMultilevel"/>
    <w:tmpl w:val="BF629270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F31D0D"/>
    <w:multiLevelType w:val="hybridMultilevel"/>
    <w:tmpl w:val="C1E625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FB5952"/>
    <w:multiLevelType w:val="hybridMultilevel"/>
    <w:tmpl w:val="EAE04EF0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F90A9F"/>
    <w:multiLevelType w:val="hybridMultilevel"/>
    <w:tmpl w:val="397CD638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5B32E9"/>
    <w:multiLevelType w:val="hybridMultilevel"/>
    <w:tmpl w:val="8CC28D06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A63E30"/>
    <w:multiLevelType w:val="hybridMultilevel"/>
    <w:tmpl w:val="EA36C18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890F2F"/>
    <w:multiLevelType w:val="hybridMultilevel"/>
    <w:tmpl w:val="3FFABEC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3227AF"/>
    <w:multiLevelType w:val="hybridMultilevel"/>
    <w:tmpl w:val="2A0A37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294F20"/>
    <w:multiLevelType w:val="hybridMultilevel"/>
    <w:tmpl w:val="349807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90038D"/>
    <w:multiLevelType w:val="hybridMultilevel"/>
    <w:tmpl w:val="E96A0F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D32E3"/>
    <w:multiLevelType w:val="hybridMultilevel"/>
    <w:tmpl w:val="36CEDE9E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5BD227A"/>
    <w:multiLevelType w:val="hybridMultilevel"/>
    <w:tmpl w:val="958C8B2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8F2847"/>
    <w:multiLevelType w:val="hybridMultilevel"/>
    <w:tmpl w:val="A9CCA9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007EB6"/>
    <w:multiLevelType w:val="hybridMultilevel"/>
    <w:tmpl w:val="C91A7CAE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0228686">
    <w:abstractNumId w:val="11"/>
  </w:num>
  <w:num w:numId="2" w16cid:durableId="2086875901">
    <w:abstractNumId w:val="23"/>
  </w:num>
  <w:num w:numId="3" w16cid:durableId="1995722048">
    <w:abstractNumId w:val="1"/>
  </w:num>
  <w:num w:numId="4" w16cid:durableId="1357851646">
    <w:abstractNumId w:val="3"/>
  </w:num>
  <w:num w:numId="5" w16cid:durableId="1800417251">
    <w:abstractNumId w:val="19"/>
  </w:num>
  <w:num w:numId="6" w16cid:durableId="719668811">
    <w:abstractNumId w:val="9"/>
  </w:num>
  <w:num w:numId="7" w16cid:durableId="1851874286">
    <w:abstractNumId w:val="2"/>
  </w:num>
  <w:num w:numId="8" w16cid:durableId="2031098754">
    <w:abstractNumId w:val="25"/>
  </w:num>
  <w:num w:numId="9" w16cid:durableId="2092853583">
    <w:abstractNumId w:val="0"/>
  </w:num>
  <w:num w:numId="10" w16cid:durableId="1665934133">
    <w:abstractNumId w:val="17"/>
  </w:num>
  <w:num w:numId="11" w16cid:durableId="1114713115">
    <w:abstractNumId w:val="13"/>
  </w:num>
  <w:num w:numId="12" w16cid:durableId="2126340253">
    <w:abstractNumId w:val="16"/>
  </w:num>
  <w:num w:numId="13" w16cid:durableId="1274288033">
    <w:abstractNumId w:val="14"/>
  </w:num>
  <w:num w:numId="14" w16cid:durableId="934091971">
    <w:abstractNumId w:val="18"/>
  </w:num>
  <w:num w:numId="15" w16cid:durableId="1825855954">
    <w:abstractNumId w:val="4"/>
  </w:num>
  <w:num w:numId="16" w16cid:durableId="855457565">
    <w:abstractNumId w:val="27"/>
  </w:num>
  <w:num w:numId="17" w16cid:durableId="636648568">
    <w:abstractNumId w:val="20"/>
  </w:num>
  <w:num w:numId="18" w16cid:durableId="132143792">
    <w:abstractNumId w:val="24"/>
  </w:num>
  <w:num w:numId="19" w16cid:durableId="904990674">
    <w:abstractNumId w:val="10"/>
  </w:num>
  <w:num w:numId="20" w16cid:durableId="714743482">
    <w:abstractNumId w:val="8"/>
  </w:num>
  <w:num w:numId="21" w16cid:durableId="951982272">
    <w:abstractNumId w:val="5"/>
  </w:num>
  <w:num w:numId="22" w16cid:durableId="692651083">
    <w:abstractNumId w:val="7"/>
  </w:num>
  <w:num w:numId="23" w16cid:durableId="552424499">
    <w:abstractNumId w:val="6"/>
  </w:num>
  <w:num w:numId="24" w16cid:durableId="1930236976">
    <w:abstractNumId w:val="26"/>
  </w:num>
  <w:num w:numId="25" w16cid:durableId="2134132780">
    <w:abstractNumId w:val="12"/>
  </w:num>
  <w:num w:numId="26" w16cid:durableId="1599176096">
    <w:abstractNumId w:val="15"/>
  </w:num>
  <w:num w:numId="27" w16cid:durableId="203759720">
    <w:abstractNumId w:val="22"/>
  </w:num>
  <w:num w:numId="28" w16cid:durableId="200430821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4566"/>
    <w:rsid w:val="00006936"/>
    <w:rsid w:val="000077D7"/>
    <w:rsid w:val="0003092C"/>
    <w:rsid w:val="00040421"/>
    <w:rsid w:val="0005659E"/>
    <w:rsid w:val="000A0DE4"/>
    <w:rsid w:val="000B3195"/>
    <w:rsid w:val="001064AE"/>
    <w:rsid w:val="00150054"/>
    <w:rsid w:val="00163064"/>
    <w:rsid w:val="0021572D"/>
    <w:rsid w:val="0023611A"/>
    <w:rsid w:val="0024362A"/>
    <w:rsid w:val="003300C8"/>
    <w:rsid w:val="00352176"/>
    <w:rsid w:val="00356365"/>
    <w:rsid w:val="003925D0"/>
    <w:rsid w:val="003B5D04"/>
    <w:rsid w:val="003B7E2B"/>
    <w:rsid w:val="003C646D"/>
    <w:rsid w:val="00401828"/>
    <w:rsid w:val="004125B4"/>
    <w:rsid w:val="00436994"/>
    <w:rsid w:val="0044468A"/>
    <w:rsid w:val="004760F7"/>
    <w:rsid w:val="004C4C12"/>
    <w:rsid w:val="00565603"/>
    <w:rsid w:val="005B3329"/>
    <w:rsid w:val="005B4140"/>
    <w:rsid w:val="0061054A"/>
    <w:rsid w:val="00681D4F"/>
    <w:rsid w:val="006F4954"/>
    <w:rsid w:val="00701B68"/>
    <w:rsid w:val="00716AC8"/>
    <w:rsid w:val="00726209"/>
    <w:rsid w:val="007834AD"/>
    <w:rsid w:val="007A21F4"/>
    <w:rsid w:val="007A31D4"/>
    <w:rsid w:val="007A3C46"/>
    <w:rsid w:val="007B2267"/>
    <w:rsid w:val="007E433E"/>
    <w:rsid w:val="007F6456"/>
    <w:rsid w:val="00806FEF"/>
    <w:rsid w:val="00814990"/>
    <w:rsid w:val="00844FB9"/>
    <w:rsid w:val="00880503"/>
    <w:rsid w:val="00881B6B"/>
    <w:rsid w:val="008B7884"/>
    <w:rsid w:val="008C4C8F"/>
    <w:rsid w:val="008D09A9"/>
    <w:rsid w:val="00955962"/>
    <w:rsid w:val="00956FC6"/>
    <w:rsid w:val="00981D34"/>
    <w:rsid w:val="009A4863"/>
    <w:rsid w:val="00A52354"/>
    <w:rsid w:val="00A64566"/>
    <w:rsid w:val="00A7792F"/>
    <w:rsid w:val="00B10E13"/>
    <w:rsid w:val="00B1467C"/>
    <w:rsid w:val="00B35A4E"/>
    <w:rsid w:val="00BB515E"/>
    <w:rsid w:val="00BC7E5E"/>
    <w:rsid w:val="00C14923"/>
    <w:rsid w:val="00C30733"/>
    <w:rsid w:val="00C73B97"/>
    <w:rsid w:val="00C73F4D"/>
    <w:rsid w:val="00C7608B"/>
    <w:rsid w:val="00C7D3C0"/>
    <w:rsid w:val="00C86EE5"/>
    <w:rsid w:val="00C95026"/>
    <w:rsid w:val="00CD0ED1"/>
    <w:rsid w:val="00CF7684"/>
    <w:rsid w:val="00D41936"/>
    <w:rsid w:val="00D91ECF"/>
    <w:rsid w:val="00DA184A"/>
    <w:rsid w:val="00DA66E2"/>
    <w:rsid w:val="00DE1863"/>
    <w:rsid w:val="00E0646A"/>
    <w:rsid w:val="00E3543D"/>
    <w:rsid w:val="00E5096E"/>
    <w:rsid w:val="00E6061F"/>
    <w:rsid w:val="00E637C6"/>
    <w:rsid w:val="00E906D2"/>
    <w:rsid w:val="00EB7C64"/>
    <w:rsid w:val="00EC2A17"/>
    <w:rsid w:val="00ED0066"/>
    <w:rsid w:val="00EF4490"/>
    <w:rsid w:val="00EF5045"/>
    <w:rsid w:val="00F1346D"/>
    <w:rsid w:val="00F43D95"/>
    <w:rsid w:val="00F66BB0"/>
    <w:rsid w:val="00F73E98"/>
    <w:rsid w:val="00F9157B"/>
    <w:rsid w:val="00F9790D"/>
    <w:rsid w:val="00FA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9A6D6"/>
  <w15:docId w15:val="{51226BA5-B1A0-4110-8CFF-62D66E3B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45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6456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44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4FB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DA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A184A"/>
  </w:style>
  <w:style w:type="paragraph" w:styleId="Zpat">
    <w:name w:val="footer"/>
    <w:basedOn w:val="Normln"/>
    <w:link w:val="ZpatChar"/>
    <w:uiPriority w:val="99"/>
    <w:unhideWhenUsed/>
    <w:rsid w:val="00DA1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184A"/>
  </w:style>
  <w:style w:type="paragraph" w:styleId="Normlnweb">
    <w:name w:val="Normal (Web)"/>
    <w:basedOn w:val="Normln"/>
    <w:uiPriority w:val="99"/>
    <w:semiHidden/>
    <w:unhideWhenUsed/>
    <w:rsid w:val="004C4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5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706</Words>
  <Characters>4168</Characters>
  <Application>Microsoft Office Word</Application>
  <DocSecurity>0</DocSecurity>
  <Lines>34</Lines>
  <Paragraphs>9</Paragraphs>
  <ScaleCrop>false</ScaleCrop>
  <Company>Hewlett-Packard Company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Tereza Husárová</dc:creator>
  <cp:keywords/>
  <dc:description/>
  <cp:lastModifiedBy>Ing. Věra Průšová</cp:lastModifiedBy>
  <cp:revision>32</cp:revision>
  <cp:lastPrinted>2023-05-26T06:54:00Z</cp:lastPrinted>
  <dcterms:created xsi:type="dcterms:W3CDTF">2023-06-28T09:26:00Z</dcterms:created>
  <dcterms:modified xsi:type="dcterms:W3CDTF">2026-10-01T15:15:00Z</dcterms:modified>
</cp:coreProperties>
</file>